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CB2D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науки</w:t>
      </w:r>
      <w:bookmarkStart w:id="27" w:name="_GoBack"/>
      <w:bookmarkEnd w:id="27"/>
    </w:p>
    <w:p w14:paraId="44F499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Краснодарского края</w:t>
      </w:r>
    </w:p>
    <w:p w14:paraId="5270876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107617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Краснодарского края</w:t>
      </w:r>
    </w:p>
    <w:p w14:paraId="54FECB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«Кропоткинский техникум технологии и железнодорожного транспорта»</w:t>
      </w:r>
    </w:p>
    <w:p w14:paraId="24448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374C1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41611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23"/>
        <w:tblW w:w="104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70B2B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10" w:hRule="atLeast"/>
        </w:trPr>
        <w:tc>
          <w:tcPr>
            <w:tcW w:w="5210" w:type="dxa"/>
          </w:tcPr>
          <w:p w14:paraId="7E8A7C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</w:tcPr>
          <w:p w14:paraId="5D65F9B2">
            <w:pPr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Утверждена:</w:t>
            </w:r>
          </w:p>
          <w:p w14:paraId="4DE529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424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 xml:space="preserve">Директор </w:t>
            </w:r>
            <w:r>
              <w:rPr>
                <w:rFonts w:ascii="Times New Roman" w:hAnsi="Times New Roman" w:cs="Courier New" w:eastAsiaTheme="minorHAnsi"/>
                <w:sz w:val="28"/>
                <w:szCs w:val="28"/>
                <w:lang w:eastAsia="en-US"/>
              </w:rPr>
              <w:t>ГБПОУ «КТТиЖТ»</w:t>
            </w:r>
          </w:p>
          <w:p w14:paraId="7A962F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__________        /В. А. Шахбазян/</w:t>
            </w:r>
          </w:p>
          <w:p w14:paraId="4C7E8239">
            <w:pPr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"</w:t>
            </w:r>
            <w:r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/>
              </w:rPr>
              <w:t>12</w:t>
            </w: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"ноября  202</w:t>
            </w:r>
            <w:r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г</w:t>
            </w:r>
          </w:p>
        </w:tc>
      </w:tr>
    </w:tbl>
    <w:p w14:paraId="3088C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7E37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7E970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DB1E7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ПРОГРАММа </w:t>
      </w:r>
    </w:p>
    <w:p w14:paraId="7399D8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государственной итоговой аттестации</w:t>
      </w:r>
    </w:p>
    <w:p w14:paraId="6CFF15E3">
      <w:pPr>
        <w:spacing w:line="238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23.02.01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Организация перевозок и управление на транспорте (по видам)</w:t>
      </w:r>
    </w:p>
    <w:p w14:paraId="6F78DC61">
      <w:pPr>
        <w:pStyle w:val="16"/>
        <w:spacing w:after="0" w:line="240" w:lineRule="auto"/>
        <w:ind w:left="2320"/>
        <w:rPr>
          <w:rStyle w:val="53"/>
          <w:sz w:val="28"/>
          <w:szCs w:val="28"/>
        </w:rPr>
      </w:pPr>
    </w:p>
    <w:p w14:paraId="18E38E28">
      <w:pPr>
        <w:pStyle w:val="16"/>
        <w:spacing w:after="0" w:line="240" w:lineRule="auto"/>
        <w:ind w:left="2320"/>
        <w:rPr>
          <w:rFonts w:ascii="Times New Roman" w:hAnsi="Times New Roman"/>
          <w:b/>
          <w:sz w:val="28"/>
          <w:szCs w:val="28"/>
        </w:rPr>
      </w:pPr>
      <w:r>
        <w:rPr>
          <w:rStyle w:val="53"/>
          <w:sz w:val="28"/>
          <w:szCs w:val="28"/>
        </w:rPr>
        <w:t>Срок обучения:</w:t>
      </w:r>
      <w:r>
        <w:rPr>
          <w:rStyle w:val="53"/>
          <w:rFonts w:hint="default" w:asci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года 10 месяцев </w:t>
      </w:r>
    </w:p>
    <w:p w14:paraId="69F1DA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E0F30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квалификация -  </w:t>
      </w:r>
      <w:r>
        <w:rPr>
          <w:rFonts w:ascii="Times New Roman" w:hAnsi="Times New Roman" w:cs="Times New Roman"/>
          <w:sz w:val="28"/>
          <w:szCs w:val="28"/>
        </w:rPr>
        <w:t>техник</w:t>
      </w:r>
    </w:p>
    <w:p w14:paraId="6EDACF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B378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D139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207F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E47F51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spacing w:val="-2"/>
          <w:sz w:val="28"/>
          <w:szCs w:val="28"/>
        </w:rPr>
      </w:pPr>
    </w:p>
    <w:p w14:paraId="454DD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5FC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</w:p>
    <w:p w14:paraId="73E51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9"/>
        <w:tblW w:w="1090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2"/>
        <w:gridCol w:w="242"/>
        <w:gridCol w:w="4700"/>
        <w:gridCol w:w="23"/>
      </w:tblGrid>
      <w:tr w14:paraId="0F2E4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1" w:hRule="atLeast"/>
          <w:jc w:val="center"/>
        </w:trPr>
        <w:tc>
          <w:tcPr>
            <w:tcW w:w="5942" w:type="dxa"/>
          </w:tcPr>
          <w:p w14:paraId="50D72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 </w:t>
            </w:r>
          </w:p>
          <w:p w14:paraId="0CCD0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Диспетчер маневровой станции Кавказская </w:t>
            </w:r>
          </w:p>
          <w:p w14:paraId="67F383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Краснодарский центр организации работы железнодорожных станций, структурное подразделение Северо-Кавказской дирекции управления движением, структурного подразделения Центральной дирекции управления движением, структурного подразделения Центральной дирекции управления движением филиала ОАО РЖД</w:t>
            </w:r>
          </w:p>
          <w:p w14:paraId="3B36A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   __________ /А.А. Лавриненко/</w:t>
            </w:r>
          </w:p>
          <w:p w14:paraId="61403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ноября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2" w:type="dxa"/>
          </w:tcPr>
          <w:p w14:paraId="6B8F7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0" w:type="dxa"/>
          </w:tcPr>
          <w:p w14:paraId="6216C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14:paraId="501A5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педсовета</w:t>
            </w:r>
          </w:p>
          <w:p w14:paraId="5C9C3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  <w:p w14:paraId="5C02D8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от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ноября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1C42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B94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5942" w:type="dxa"/>
          </w:tcPr>
          <w:p w14:paraId="10082954">
            <w:pPr>
              <w:shd w:val="clear" w:color="auto" w:fill="FFFFFF"/>
              <w:spacing w:after="0" w:line="240" w:lineRule="auto"/>
              <w:ind w:right="8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рассмотрена на заседании</w:t>
            </w:r>
          </w:p>
          <w:p w14:paraId="719C7EF3">
            <w:pPr>
              <w:shd w:val="clear" w:color="auto" w:fill="FFFFFF"/>
              <w:spacing w:after="0" w:line="240" w:lineRule="auto"/>
              <w:ind w:right="8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методической комиссии железнодорожных профессий</w:t>
            </w:r>
          </w:p>
          <w:p w14:paraId="02EDD9E1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</w:t>
            </w:r>
          </w:p>
          <w:p w14:paraId="3DBCA7F7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октября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0A2EC6AB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92F3CC6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Председатель МК_________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 Чумаченко</w:t>
            </w:r>
          </w:p>
          <w:p w14:paraId="39D49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dxa"/>
          </w:tcPr>
          <w:p w14:paraId="57F8C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  <w:gridSpan w:val="2"/>
          </w:tcPr>
          <w:p w14:paraId="5810D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CCB3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5942" w:type="dxa"/>
          </w:tcPr>
          <w:p w14:paraId="3AFFAE3F">
            <w:pPr>
              <w:pStyle w:val="21"/>
              <w:tabs>
                <w:tab w:val="left" w:pos="8640"/>
              </w:tabs>
              <w:spacing w:after="0" w:line="360" w:lineRule="auto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42" w:type="dxa"/>
          </w:tcPr>
          <w:p w14:paraId="5C10C9FB">
            <w:pPr>
              <w:spacing w:after="0" w:line="360" w:lineRule="auto"/>
              <w:ind w:left="12" w:hanging="1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  <w:gridSpan w:val="2"/>
          </w:tcPr>
          <w:p w14:paraId="1544E30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11D4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для профессии среднего профессионального образования 23.02.01Организация перевозок и управление на транспорте (по видам) разработана на основе Федерального государственного образовательного стандарта среднего профессионального образования по специальности 23.02.01Организация перевозок и управление на транспорте (по видам), утвержденного приказом Министерства образования и науки Российской Федерации № 376 от 22 апреля 2014 года, зарегистр. Министерством юстиции (рег. № 32499 от 29.05. 2014г. с изменениями в реакции. от 01.09.2022 г), укрупненной группы профессий 23.00.00 Техника и технологии наземного транспорта, Положением "О порядке организации выполнения и защиты выпускной квалификационной работы в ГБПОУ "КТТиЖТ", Положением "О порядке проведения государственной итоговой аттестации" утвержденное приказом директора техникума от </w:t>
      </w:r>
      <w:r>
        <w:rPr>
          <w:rFonts w:ascii="Times New Roman" w:hAnsi="Times New Roman" w:cs="Times New Roman"/>
          <w:sz w:val="28"/>
          <w:szCs w:val="28"/>
        </w:rPr>
        <w:t>«01» сентября 2023 г № 1371 о/д</w:t>
      </w:r>
    </w:p>
    <w:p w14:paraId="730D5020">
      <w:pPr>
        <w:pStyle w:val="16"/>
        <w:tabs>
          <w:tab w:val="left" w:pos="709"/>
        </w:tabs>
        <w:spacing w:after="0" w:line="360" w:lineRule="auto"/>
        <w:ind w:left="284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преподаватель </w:t>
      </w:r>
      <w:r>
        <w:rPr>
          <w:rFonts w:ascii="Times New Roman" w:hAnsi="Times New Roman"/>
          <w:color w:val="000000"/>
          <w:sz w:val="28"/>
          <w:szCs w:val="28"/>
        </w:rPr>
        <w:t>ГБПОУ "КТТиЖТ"</w:t>
      </w:r>
      <w:r>
        <w:rPr>
          <w:rFonts w:ascii="Times New Roman" w:hAnsi="Times New Roman"/>
          <w:sz w:val="28"/>
          <w:szCs w:val="28"/>
        </w:rPr>
        <w:t xml:space="preserve"> ____________ /А.С. Чумаченко/</w:t>
      </w:r>
    </w:p>
    <w:p w14:paraId="6E8170AE">
      <w:pPr>
        <w:spacing w:after="0"/>
        <w:ind w:left="28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методист ___________  / И.В. Киселева/</w:t>
      </w:r>
    </w:p>
    <w:p w14:paraId="7F8D15F3">
      <w:pPr>
        <w:ind w:left="284" w:right="424"/>
        <w:rPr>
          <w:rFonts w:ascii="Times New Roman" w:hAnsi="Times New Roman" w:cs="Times New Roman"/>
          <w:sz w:val="28"/>
          <w:szCs w:val="28"/>
        </w:rPr>
      </w:pPr>
    </w:p>
    <w:p w14:paraId="5EFA5B9E">
      <w:pPr>
        <w:ind w:left="284"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9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9"/>
        <w:gridCol w:w="454"/>
      </w:tblGrid>
      <w:tr w14:paraId="7550F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shd w:val="clear" w:color="auto" w:fill="auto"/>
          </w:tcPr>
          <w:tbl>
            <w:tblPr>
              <w:tblStyle w:val="23"/>
              <w:tblW w:w="949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075"/>
              <w:gridCol w:w="1418"/>
            </w:tblGrid>
            <w:tr w14:paraId="5C717C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21B73241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b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b/>
                      <w:caps/>
                      <w:sz w:val="28"/>
                      <w:szCs w:val="28"/>
                      <w:lang w:eastAsia="en-US"/>
                    </w:rPr>
                    <w:t>Раздел</w:t>
                  </w:r>
                </w:p>
              </w:tc>
              <w:tc>
                <w:tcPr>
                  <w:tcW w:w="1418" w:type="dxa"/>
                </w:tcPr>
                <w:p w14:paraId="7419615C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b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b/>
                      <w:caps/>
                      <w:sz w:val="28"/>
                      <w:szCs w:val="28"/>
                      <w:lang w:eastAsia="en-US"/>
                    </w:rPr>
                    <w:t>СТР</w:t>
                  </w:r>
                </w:p>
              </w:tc>
            </w:tr>
            <w:tr w14:paraId="4B0C10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2B550D17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Общие положения</w:t>
                  </w:r>
                </w:p>
              </w:tc>
              <w:tc>
                <w:tcPr>
                  <w:tcW w:w="1418" w:type="dxa"/>
                </w:tcPr>
                <w:p w14:paraId="1C442FAB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14:paraId="1B9F89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756D0A20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пРОЦЕДУРА ПРОВЕДЕНИЯ гиа. оСОБЕННОСТИ ПРОВЕДЕНИЯ ГОСУДАРСТВЕННОГО ЭКЗАМЕНА</w:t>
                  </w:r>
                </w:p>
              </w:tc>
              <w:tc>
                <w:tcPr>
                  <w:tcW w:w="1418" w:type="dxa"/>
                </w:tcPr>
                <w:p w14:paraId="297CC1F7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7</w:t>
                  </w:r>
                </w:p>
              </w:tc>
            </w:tr>
            <w:tr w14:paraId="7018B2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6F809351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кРИТЕРИИ ОЦЕНИВАНИЯ государственного экзамена</w:t>
                  </w:r>
                </w:p>
              </w:tc>
              <w:tc>
                <w:tcPr>
                  <w:tcW w:w="1418" w:type="dxa"/>
                </w:tcPr>
                <w:p w14:paraId="024D2351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8</w:t>
                  </w:r>
                </w:p>
              </w:tc>
            </w:tr>
            <w:tr w14:paraId="13BED4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02EC1A98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 xml:space="preserve">условия подготовки и проведения процедуры гиа </w:t>
                  </w:r>
                </w:p>
              </w:tc>
              <w:tc>
                <w:tcPr>
                  <w:tcW w:w="1418" w:type="dxa"/>
                </w:tcPr>
                <w:p w14:paraId="752DC74C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</w:tr>
            <w:tr w14:paraId="29254A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7954397E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порядок рассмотрения аппеляций</w:t>
                  </w:r>
                </w:p>
              </w:tc>
              <w:tc>
                <w:tcPr>
                  <w:tcW w:w="1418" w:type="dxa"/>
                </w:tcPr>
                <w:p w14:paraId="3C32E92B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11</w:t>
                  </w:r>
                </w:p>
              </w:tc>
            </w:tr>
            <w:tr w14:paraId="0DEC67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36EE43A1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особенности проведения гиа для выпускников из числа лиц с овз, детей-инвалидов, инвалидов</w:t>
                  </w:r>
                </w:p>
              </w:tc>
              <w:tc>
                <w:tcPr>
                  <w:tcW w:w="1418" w:type="dxa"/>
                </w:tcPr>
                <w:p w14:paraId="570248A8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13</w:t>
                  </w:r>
                </w:p>
              </w:tc>
            </w:tr>
            <w:tr w14:paraId="2ECB2A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122F38BC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приложения  1-8</w:t>
                  </w:r>
                </w:p>
              </w:tc>
              <w:tc>
                <w:tcPr>
                  <w:tcW w:w="1418" w:type="dxa"/>
                </w:tcPr>
                <w:p w14:paraId="033095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15</w:t>
                  </w:r>
                </w:p>
              </w:tc>
            </w:tr>
            <w:tr w14:paraId="4FDABD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075" w:type="dxa"/>
                </w:tcPr>
                <w:p w14:paraId="33DD5330">
                  <w:pPr>
                    <w:pStyle w:val="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циклограмма</w:t>
                  </w:r>
                </w:p>
              </w:tc>
              <w:tc>
                <w:tcPr>
                  <w:tcW w:w="1418" w:type="dxa"/>
                </w:tcPr>
                <w:p w14:paraId="0A9676DE">
                  <w:pPr>
                    <w:spacing w:after="0" w:line="240" w:lineRule="auto"/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 w:eastAsiaTheme="minorHAnsi"/>
                      <w:caps/>
                      <w:sz w:val="28"/>
                      <w:szCs w:val="28"/>
                      <w:lang w:eastAsia="en-US"/>
                    </w:rPr>
                    <w:t>54</w:t>
                  </w:r>
                </w:p>
              </w:tc>
            </w:tr>
          </w:tbl>
          <w:p w14:paraId="23354121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</w:tcPr>
          <w:p w14:paraId="7C426C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187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shd w:val="clear" w:color="auto" w:fill="auto"/>
          </w:tcPr>
          <w:p w14:paraId="5FBA8D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</w:tcPr>
          <w:p w14:paraId="00C020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3DD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shd w:val="clear" w:color="auto" w:fill="auto"/>
          </w:tcPr>
          <w:p w14:paraId="5182C67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235072">
            <w:pPr>
              <w:shd w:val="clear" w:color="auto" w:fill="FFFFFF"/>
              <w:spacing w:before="77" w:after="77" w:line="36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546176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</w:tcPr>
          <w:p w14:paraId="27B4C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F68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AF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  <w:sectPr>
          <w:footerReference r:id="rId5" w:type="default"/>
          <w:pgSz w:w="11906" w:h="16838"/>
          <w:pgMar w:top="567" w:right="567" w:bottom="567" w:left="1134" w:header="709" w:footer="709" w:gutter="0"/>
          <w:cols w:space="720" w:num="1"/>
          <w:titlePg/>
          <w:docGrid w:linePitch="326" w:charSpace="0"/>
        </w:sectPr>
      </w:pPr>
    </w:p>
    <w:p w14:paraId="53B5A7A5">
      <w:pPr>
        <w:pStyle w:val="50"/>
        <w:keepNext/>
        <w:keepLines/>
        <w:shd w:val="clear" w:color="auto" w:fill="auto"/>
        <w:spacing w:after="0" w:line="360" w:lineRule="auto"/>
        <w:ind w:left="360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4771AB5C">
      <w:pPr>
        <w:pStyle w:val="16"/>
        <w:tabs>
          <w:tab w:val="left" w:pos="558"/>
        </w:tabs>
        <w:spacing w:after="0"/>
        <w:ind w:right="2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1.1. Программа государственной итоговой аттестации выпускников ГБПОУ "КТТиЖТ"разработана на основе требований Федерального государственного образовательного стандарта среднего профессионального образования по специальности 23.02.01Организация перевозок и управление на транспорте (по видам), утвержденного приказом Министерства образования и науки Российской Федерации № 376 от 22 апреля 2014 года, зарегистр. Министерством юстиции (рег. № 32499 от 29.05 2014г. с изменениями в редакции от 01.09.2022 г), укрупненной группы профессий 23.00.00 Техника и технологии наземного транспорта, в соответствии с Федеральным Законом «Об образовании в Российской Федерации» от 29 декабря 2012 г. № 273-ФЗ.</w:t>
      </w:r>
    </w:p>
    <w:p w14:paraId="11BB9434">
      <w:pPr>
        <w:pStyle w:val="16"/>
        <w:tabs>
          <w:tab w:val="left" w:pos="558"/>
        </w:tabs>
        <w:spacing w:after="0"/>
        <w:ind w:right="2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1.2 Государственная итоговая аттестация  (далее - ГИА) выпускников, завершающих обучение по специальности, является обязательной и направлена на оценку соответствия результатов освоения обучающимися основной образовательной программы соответствующим требованиям федерального государственного образовательного стандарта среднего профессионального образования (далее ФГОС СПО).</w:t>
      </w:r>
    </w:p>
    <w:p w14:paraId="5AB17271">
      <w:pPr>
        <w:pStyle w:val="16"/>
        <w:tabs>
          <w:tab w:val="left" w:pos="558"/>
        </w:tabs>
        <w:spacing w:after="0"/>
        <w:ind w:right="20" w:firstLine="72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Нормативной правовой  основой проведения ГИА Являются следующие документы:</w:t>
      </w:r>
    </w:p>
    <w:p w14:paraId="63288DF4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 декабря 2012 г. № 273-ФЗ;</w:t>
      </w:r>
    </w:p>
    <w:p w14:paraId="3BFE260C">
      <w:pPr>
        <w:pStyle w:val="16"/>
        <w:shd w:val="clear" w:color="auto" w:fill="FFFFFF"/>
        <w:spacing w:before="77" w:after="77" w:line="240" w:lineRule="auto"/>
        <w:ind w:right="77" w:firstLine="5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Минпросвещения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14:paraId="7A057A48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8 ноября 2021г. N800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6CA1CC39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приказ от 5 мая 2022 г. № 311 «О внесении изменений в приказ министерства просвещения российской федерации от 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01147F0B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в редакции от 12 декабря 2016 г, регистрационный № 44662;</w:t>
      </w:r>
    </w:p>
    <w:p w14:paraId="5340BE08">
      <w:pPr>
        <w:pStyle w:val="16"/>
        <w:tabs>
          <w:tab w:val="left" w:pos="55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среднего профессионального образования по по специальности 23.02.01Организация перевозок и управление на транспорте (по видам);</w:t>
      </w:r>
    </w:p>
    <w:p w14:paraId="0C6BBEB7">
      <w:pPr>
        <w:pStyle w:val="5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Программа ГИА является частью основной профессиональной образовательной программы по специальности </w:t>
      </w:r>
      <w:r>
        <w:rPr>
          <w:rFonts w:ascii="Times New Roman" w:hAnsi="Times New Roman"/>
          <w:sz w:val="28"/>
          <w:szCs w:val="28"/>
        </w:rPr>
        <w:t>23.02.01Организация перевозок и управление на транспорте (по видам)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C6CD90">
      <w:pPr>
        <w:pStyle w:val="16"/>
        <w:tabs>
          <w:tab w:val="left" w:pos="558"/>
        </w:tabs>
        <w:spacing w:after="0"/>
        <w:ind w:right="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получения образования по образовательной программе в очной форме обучения составляет на базе основного общего образования - 3 года 10 месяцев</w:t>
      </w:r>
    </w:p>
    <w:p w14:paraId="21D2BB1C">
      <w:pPr>
        <w:pStyle w:val="16"/>
        <w:tabs>
          <w:tab w:val="left" w:pos="558"/>
        </w:tabs>
        <w:spacing w:after="0"/>
        <w:ind w:right="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1.4. ГИА проводится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целях определения соответствия результатов освоения студентами образовательной программы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специальности</w:t>
      </w:r>
      <w:r>
        <w:rPr>
          <w:rFonts w:ascii="Times New Roman" w:hAnsi="Times New Roman"/>
          <w:sz w:val="28"/>
          <w:szCs w:val="28"/>
        </w:rPr>
        <w:t>23.02.01Организация перевозок и управление на транспорте (по видам).</w:t>
      </w:r>
    </w:p>
    <w:p w14:paraId="547B6C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1.5. Программа ГИА утверждается образовательной организацией после обсуждения на заседании педагогического совета образовательной организации с участием председателей государственных экзаменационных комиссий.</w:t>
      </w:r>
    </w:p>
    <w:p w14:paraId="2DDA0ECF">
      <w:pPr>
        <w:spacing w:after="0" w:line="240" w:lineRule="auto"/>
        <w:jc w:val="both"/>
        <w:rPr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1.6. Программа ГИА доводится до сведения обучающихся не позднее, чем за шесть месяцев до начала проведения процедур (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приложение 7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spacing w:val="1"/>
          <w:sz w:val="28"/>
          <w:szCs w:val="28"/>
        </w:rPr>
        <w:t>.</w:t>
      </w:r>
    </w:p>
    <w:p w14:paraId="20CA317B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1.7. Выпускник, освоивший образовательную программу, должен быть готов к выполнению основных видов деятельности, предусмотренных настоящим ФГОС СПО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специальности:</w:t>
      </w:r>
    </w:p>
    <w:p w14:paraId="1A000897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4.3.1. Организация перевозочного процесса (по видам транспорта)</w:t>
      </w:r>
    </w:p>
    <w:p w14:paraId="0B02D75F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4.3.2. Организация  сервисного обслуживания на транспорте   (по видам).</w:t>
      </w:r>
    </w:p>
    <w:p w14:paraId="5DC4EBD6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4.3.3.Организация транспортно-логистической деятельности (по видам транспорта</w:t>
      </w:r>
    </w:p>
    <w:p w14:paraId="34321257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4.3.3. Выполнение работ по одной или нескольким профессиям рабочих, должностям служащих</w:t>
      </w:r>
    </w:p>
    <w:p w14:paraId="4C4070A0">
      <w:pPr>
        <w:pStyle w:val="5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14:paraId="376AB04F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5.2.1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Организация перевозочного процесса (по видам транспорта)</w:t>
      </w:r>
    </w:p>
    <w:p w14:paraId="76932595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14:paraId="0E1BC243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14:paraId="28E8D5D0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1.3. Оформлять документы, регламентирующие организацию перевозочного процесса.</w:t>
      </w:r>
    </w:p>
    <w:p w14:paraId="0919D426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5.2.2. Организация сервисного обслуживания на транспорте (по видам транспорта).</w:t>
      </w:r>
    </w:p>
    <w:p w14:paraId="67A2B38C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2.1. Организовывать работу персонала по планированию и организации перевозочного процесса.</w:t>
      </w:r>
    </w:p>
    <w:p w14:paraId="3D651B49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2.2. Обеспечивать безопасность движения и решать профессиональные задачи посредством применения нормативно-правовых документов.</w:t>
      </w:r>
    </w:p>
    <w:p w14:paraId="134923D2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2.3. Организовывать работу персонала по технологическому обслуживанию перевозочного процесса.</w:t>
      </w:r>
    </w:p>
    <w:p w14:paraId="0A2D1E89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5.2.3. Организация транспортно-логистической деятельности (по видам транспорта).</w:t>
      </w:r>
    </w:p>
    <w:p w14:paraId="2863F945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14:paraId="17A0AB44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3.2. 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14:paraId="5298839A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14:paraId="2ED88DC8">
      <w:pPr>
        <w:pStyle w:val="6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5.2.4. Выполнение работ по одной или нескольким профессиям рабочих, должностям служащих.</w:t>
      </w:r>
    </w:p>
    <w:p w14:paraId="6D924698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Формой государственной итоговой аттестации по образовательной программе среднего профессионального образования 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специальности</w:t>
      </w:r>
      <w:r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23.02.01Организация перевозок и управление на транспорте (по видам) является: </w:t>
      </w:r>
      <w:r>
        <w:rPr>
          <w:rFonts w:ascii="Times New Roman" w:hAnsi="Times New Roman"/>
          <w:b/>
          <w:sz w:val="28"/>
          <w:szCs w:val="28"/>
        </w:rPr>
        <w:t>государственный экзамен</w:t>
      </w:r>
    </w:p>
    <w:p w14:paraId="71445167">
      <w:pPr>
        <w:pStyle w:val="58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1.10 Объем времени на подготовку и проведение ГИА:</w:t>
      </w:r>
    </w:p>
    <w:p w14:paraId="205CE7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времени на подготовку и проведение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государственной итоговой аттестации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шесть недель (из них на подготовку к государственному экзамену - четыре недели и на сдачу государственного экзамена - две недели)</w:t>
      </w:r>
    </w:p>
    <w:p w14:paraId="39851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 Сроки проведения ГИА.</w:t>
      </w:r>
    </w:p>
    <w:p w14:paraId="1665B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1.11.1 Основные сроки проведения ГИА</w:t>
      </w:r>
    </w:p>
    <w:p w14:paraId="77045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государственной итоговой аттестации  (государственному экзамену)– с </w:t>
      </w:r>
      <w:r>
        <w:rPr>
          <w:rFonts w:ascii="Times New Roman" w:hAnsi="Times New Roman" w:cs="Times New Roman"/>
          <w:sz w:val="28"/>
          <w:szCs w:val="28"/>
          <w:highlight w:val="yellow"/>
        </w:rPr>
        <w:t>19.05.2025 по 14.06.2025г.</w:t>
      </w:r>
      <w:r>
        <w:rPr>
          <w:rFonts w:ascii="Times New Roman" w:hAnsi="Times New Roman" w:cs="Times New Roman"/>
          <w:sz w:val="28"/>
          <w:szCs w:val="28"/>
        </w:rPr>
        <w:t xml:space="preserve"> Сдача государственного экзамена -16.06.2025-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</w:rPr>
        <w:t>.06.2025</w:t>
      </w:r>
    </w:p>
    <w:p w14:paraId="0335D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1.11.2 Дополнительные сроки проведения ГИА</w:t>
      </w:r>
    </w:p>
    <w:p w14:paraId="2DF98035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аттестацию без отчисления из образовательной организации.</w:t>
      </w:r>
    </w:p>
    <w:p w14:paraId="42209E99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заседания государственных экзаменационных комиссий организуются в установленные образовательной организацией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14:paraId="317FCFAD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Обучающиеся, не прошедшие государственную итоговую аттестацию или получившие на государственной итоговой аттестации неудовлетворительные результаты, проходят государственную итоговую аттестацию через год.</w:t>
      </w:r>
    </w:p>
    <w:p w14:paraId="74424F14">
      <w:pPr>
        <w:pStyle w:val="16"/>
        <w:tabs>
          <w:tab w:val="left" w:pos="9356"/>
        </w:tabs>
        <w:spacing w:after="0" w:line="240" w:lineRule="auto"/>
        <w:ind w:right="-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прохождения государственной итоговой аттестации лицо, не прошедшее 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14:paraId="0166EB8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К государственной итоговой аттестации на основании решения педагогического совета, приказом директора ГБПОУ "КТТ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ЖТ", допускаются обучающиеся, </w:t>
      </w:r>
      <w:r>
        <w:rPr>
          <w:rFonts w:ascii="Times New Roman" w:hAnsi="Times New Roman" w:cs="Times New Roman"/>
          <w:color w:val="000000"/>
          <w:sz w:val="28"/>
          <w:szCs w:val="28"/>
        </w:rPr>
        <w:t>не имеющие академической задолженности и в полном объеме выполнивший учебный план или индивидуальный учебный план по осваиваемой образовательной программе СПО.</w:t>
      </w:r>
    </w:p>
    <w:p w14:paraId="0343F26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Необходимым условием допуска к ГИА является представление документов,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деятельности.</w:t>
      </w:r>
    </w:p>
    <w:p w14:paraId="279500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FA7850B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Процедура проведения ГИА</w:t>
      </w:r>
    </w:p>
    <w:p w14:paraId="1AAE3281">
      <w:pPr>
        <w:spacing w:line="317" w:lineRule="exact"/>
        <w:ind w:left="88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Особенности проведения государственного </w:t>
      </w:r>
      <w:r>
        <w:rPr>
          <w:rFonts w:ascii="Times New Roman" w:hAnsi="Times New Roman" w:cs="Times New Roman"/>
          <w:b/>
          <w:spacing w:val="-2"/>
          <w:sz w:val="28"/>
        </w:rPr>
        <w:t>экзамена:</w:t>
      </w:r>
    </w:p>
    <w:p w14:paraId="007305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экзамен по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совокупности профессиональных модулей, установленное соответствующим ФГОС СПО.</w:t>
      </w:r>
    </w:p>
    <w:p w14:paraId="7B6FB082">
      <w:pPr>
        <w:pStyle w:val="16"/>
        <w:spacing w:after="0" w:line="240" w:lineRule="auto"/>
        <w:ind w:firstLine="8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обеспечивает реализацию </w:t>
      </w:r>
      <w:r>
        <w:rPr>
          <w:rFonts w:ascii="Times New Roman" w:hAnsi="Times New Roman"/>
          <w:spacing w:val="-2"/>
          <w:sz w:val="28"/>
          <w:szCs w:val="28"/>
        </w:rPr>
        <w:t>процедур</w:t>
      </w:r>
      <w:r>
        <w:rPr>
          <w:rFonts w:ascii="Times New Roman" w:hAnsi="Times New Roman"/>
          <w:sz w:val="28"/>
          <w:szCs w:val="28"/>
        </w:rPr>
        <w:t>ы государственного экзамена, как части образовательной программы, в том числе выполнение требований охраны труда, безопасности жизнедеятельности, пожарной безопасности, соответствие санитарным нормам и правилам.</w:t>
      </w:r>
    </w:p>
    <w:p w14:paraId="2A1A4926">
      <w:pPr>
        <w:pStyle w:val="16"/>
        <w:spacing w:after="0" w:line="240" w:lineRule="auto"/>
        <w:ind w:left="159" w:right="154" w:firstLine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использование при реализации образовательных программ методов и средств обучения, образовательных технологий, наносящих вред физическому или психическому здоровью студентов.</w:t>
      </w:r>
    </w:p>
    <w:p w14:paraId="3D7268FD">
      <w:pPr>
        <w:pStyle w:val="16"/>
        <w:spacing w:after="0" w:line="240" w:lineRule="auto"/>
        <w:ind w:left="163" w:right="164" w:firstLine="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государственной итоговой аттестации определяются оценками «отлично», «хорошо», </w:t>
      </w:r>
      <w:r>
        <w:rPr>
          <w:rFonts w:ascii="Times New Roman" w:hAnsi="Times New Roman"/>
          <w:spacing w:val="-2"/>
          <w:sz w:val="28"/>
          <w:szCs w:val="28"/>
        </w:rPr>
        <w:t>«удовлетворительно»,</w:t>
      </w:r>
    </w:p>
    <w:p w14:paraId="099DFD75">
      <w:pPr>
        <w:pStyle w:val="16"/>
        <w:spacing w:after="0" w:line="240" w:lineRule="auto"/>
        <w:ind w:left="149" w:right="153" w:firstLine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«неудовлетворительно» и объявляются в тот же день после оформления в установленном порядке протокола заседания государственной экзаменационной комиссии.</w:t>
      </w:r>
    </w:p>
    <w:p w14:paraId="19AD1E87">
      <w:pPr>
        <w:shd w:val="clear" w:color="auto" w:fill="FFFFFF"/>
        <w:spacing w:after="0" w:line="240" w:lineRule="auto"/>
        <w:ind w:left="159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заданий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государственного экзамена </w:t>
      </w:r>
      <w:r>
        <w:rPr>
          <w:rFonts w:ascii="Times New Roman" w:hAnsi="Times New Roman" w:cs="Times New Roman"/>
          <w:sz w:val="28"/>
          <w:szCs w:val="28"/>
        </w:rPr>
        <w:t>выпускник проходит  два этапа, которые проводятся в один день:</w:t>
      </w:r>
    </w:p>
    <w:p w14:paraId="2393BE14">
      <w:pPr>
        <w:shd w:val="clear" w:color="auto" w:fill="FFFFFF"/>
        <w:spacing w:after="0" w:line="240" w:lineRule="auto"/>
        <w:ind w:left="159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этап-теоретический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(приложение 1) </w:t>
      </w:r>
      <w:r>
        <w:rPr>
          <w:rFonts w:ascii="Times New Roman" w:hAnsi="Times New Roman" w:cs="Times New Roman"/>
          <w:sz w:val="28"/>
          <w:szCs w:val="28"/>
        </w:rPr>
        <w:t>(теоретические вопросы и ситуационная задача)</w:t>
      </w:r>
    </w:p>
    <w:p w14:paraId="149AD9D4">
      <w:pPr>
        <w:shd w:val="clear" w:color="auto" w:fill="FFFFFF"/>
        <w:spacing w:after="0" w:line="240" w:lineRule="auto"/>
        <w:ind w:left="159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этап- практический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(приложение 2) </w:t>
      </w:r>
      <w:r>
        <w:rPr>
          <w:rFonts w:ascii="Times New Roman" w:hAnsi="Times New Roman" w:cs="Times New Roman"/>
          <w:sz w:val="28"/>
          <w:szCs w:val="28"/>
        </w:rPr>
        <w:t>(экзаменационное задание)</w:t>
      </w:r>
    </w:p>
    <w:p w14:paraId="41A75F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0AD5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Критерии оценивания государственного экзамена</w:t>
      </w:r>
    </w:p>
    <w:p w14:paraId="694A79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serif" w:cs="Times New Roman"/>
          <w:sz w:val="28"/>
          <w:szCs w:val="28"/>
          <w:shd w:val="clear" w:color="auto" w:fill="FFFFFF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</w:t>
      </w:r>
    </w:p>
    <w:p w14:paraId="049F41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Основными критериями оценки уровня подготовки и сформированности соответствующих компетенций выпускника при проведении государственного экзамена являются: </w:t>
      </w:r>
    </w:p>
    <w:p w14:paraId="0AD47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- степень владения профессиональной терминологией; </w:t>
      </w:r>
    </w:p>
    <w:p w14:paraId="3DB8C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- уровень усвоения студентом теоретических знаний и умение использовать их для решения профессиональных задач; </w:t>
      </w:r>
    </w:p>
    <w:p w14:paraId="05C3E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- логичность, обоснованность, четкость ответа; </w:t>
      </w:r>
    </w:p>
    <w:p w14:paraId="0DFE1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- культура ответа; </w:t>
      </w:r>
    </w:p>
    <w:p w14:paraId="5AFAADD4">
      <w:pPr>
        <w:spacing w:after="0" w:line="240" w:lineRule="auto"/>
        <w:jc w:val="both"/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>-готовность отвечать на дополнительные вопросы по существу экзаменационного билета</w:t>
      </w:r>
    </w:p>
    <w:p w14:paraId="210137D8">
      <w:pPr>
        <w:spacing w:after="0" w:line="240" w:lineRule="auto"/>
        <w:jc w:val="both"/>
      </w:pPr>
    </w:p>
    <w:tbl>
      <w:tblPr>
        <w:tblStyle w:val="9"/>
        <w:tblW w:w="87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01"/>
        <w:gridCol w:w="2052"/>
      </w:tblGrid>
      <w:tr w14:paraId="3B0CD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 w14:paraId="428C3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"Неудовлетворительно"</w:t>
            </w:r>
          </w:p>
        </w:tc>
        <w:tc>
          <w:tcPr>
            <w:tcW w:w="2268" w:type="dxa"/>
          </w:tcPr>
          <w:p w14:paraId="50AA3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"Удовлетворительно"</w:t>
            </w:r>
          </w:p>
        </w:tc>
        <w:tc>
          <w:tcPr>
            <w:tcW w:w="2201" w:type="dxa"/>
          </w:tcPr>
          <w:p w14:paraId="6C7DF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"Хорошо"</w:t>
            </w:r>
          </w:p>
        </w:tc>
        <w:tc>
          <w:tcPr>
            <w:tcW w:w="2052" w:type="dxa"/>
          </w:tcPr>
          <w:p w14:paraId="7E5AE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"Отлично"</w:t>
            </w:r>
          </w:p>
        </w:tc>
      </w:tr>
      <w:tr w14:paraId="7D82E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 w14:paraId="3A03C2C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 </w:t>
            </w:r>
          </w:p>
          <w:p w14:paraId="76AFCCB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 </w:t>
            </w:r>
          </w:p>
          <w:p w14:paraId="2C43685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владеет </w:t>
            </w:r>
          </w:p>
          <w:p w14:paraId="2BBD24F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профессиональной </w:t>
            </w:r>
          </w:p>
          <w:p w14:paraId="60A81367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терминологией, </w:t>
            </w:r>
          </w:p>
          <w:p w14:paraId="1612AEE4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демонстрирует </w:t>
            </w:r>
          </w:p>
          <w:p w14:paraId="68A3BFD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низкий уровень </w:t>
            </w:r>
          </w:p>
          <w:p w14:paraId="561ED127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теоретических </w:t>
            </w:r>
          </w:p>
          <w:p w14:paraId="43C0BA1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знаний и умения </w:t>
            </w:r>
          </w:p>
          <w:p w14:paraId="73CC16E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использовать их </w:t>
            </w:r>
          </w:p>
          <w:p w14:paraId="2A74CD73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для решения </w:t>
            </w:r>
          </w:p>
          <w:p w14:paraId="1E4B00B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профессиональных </w:t>
            </w:r>
          </w:p>
          <w:p w14:paraId="07E0026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задач. Выпускник </w:t>
            </w:r>
          </w:p>
          <w:p w14:paraId="0B35812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 знает </w:t>
            </w:r>
          </w:p>
          <w:p w14:paraId="6377A38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значительной части </w:t>
            </w:r>
          </w:p>
          <w:p w14:paraId="667DF9D3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программного </w:t>
            </w:r>
          </w:p>
          <w:p w14:paraId="4820580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материала, </w:t>
            </w:r>
          </w:p>
          <w:p w14:paraId="130D296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допускает </w:t>
            </w:r>
          </w:p>
          <w:p w14:paraId="00E87B3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существенные </w:t>
            </w:r>
          </w:p>
          <w:p w14:paraId="461E91A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грубые ошибки. Речь </w:t>
            </w:r>
          </w:p>
          <w:p w14:paraId="21EFD44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недостаточно </w:t>
            </w:r>
          </w:p>
          <w:p w14:paraId="5767D2FA">
            <w:pPr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>грамотная.</w:t>
            </w:r>
          </w:p>
          <w:p w14:paraId="64421A6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 </w:t>
            </w:r>
          </w:p>
          <w:p w14:paraId="608CFCB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 может </w:t>
            </w:r>
          </w:p>
          <w:p w14:paraId="53D0DAF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 xml:space="preserve">ответить на </w:t>
            </w:r>
          </w:p>
          <w:p w14:paraId="23C452C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 xml:space="preserve">дополнительные </w:t>
            </w:r>
          </w:p>
          <w:p w14:paraId="5BE7BB6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вопросы.</w:t>
            </w:r>
          </w:p>
          <w:p w14:paraId="7BAAE4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3012E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 </w:t>
            </w:r>
          </w:p>
          <w:p w14:paraId="706CFFD4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демонстрирует: </w:t>
            </w:r>
          </w:p>
          <w:p w14:paraId="160FFCA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владение </w:t>
            </w:r>
          </w:p>
          <w:p w14:paraId="11729A74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профессиональной </w:t>
            </w:r>
          </w:p>
          <w:p w14:paraId="2643A133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терминологией на </w:t>
            </w:r>
          </w:p>
          <w:p w14:paraId="23E5DD5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минимальном уровне; </w:t>
            </w:r>
          </w:p>
          <w:p w14:paraId="14A1478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низкий </w:t>
            </w:r>
          </w:p>
          <w:p w14:paraId="439C1D9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пороговый </w:t>
            </w:r>
          </w:p>
          <w:p w14:paraId="667EEF5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уровень теоретических </w:t>
            </w:r>
          </w:p>
          <w:p w14:paraId="5FA1846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знаний, усвоил только </w:t>
            </w:r>
          </w:p>
          <w:p w14:paraId="28BBB8A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основной программный </w:t>
            </w:r>
          </w:p>
          <w:p w14:paraId="00AE6B2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материал без знания </w:t>
            </w:r>
          </w:p>
          <w:p w14:paraId="0ADBFD7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отдельных </w:t>
            </w:r>
          </w:p>
          <w:p w14:paraId="3CA1A74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особенностей; при </w:t>
            </w:r>
          </w:p>
          <w:p w14:paraId="2C60E4C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ответе допускает </w:t>
            </w:r>
          </w:p>
          <w:p w14:paraId="744C782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неточности, материал </w:t>
            </w:r>
          </w:p>
          <w:p w14:paraId="6BC86AB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недостаточно </w:t>
            </w:r>
          </w:p>
          <w:p w14:paraId="74809EB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систематизирован. </w:t>
            </w:r>
          </w:p>
          <w:p w14:paraId="24CB79C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Речь </w:t>
            </w:r>
          </w:p>
          <w:p w14:paraId="49C3394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выпускника </w:t>
            </w:r>
          </w:p>
          <w:p w14:paraId="0BEB6EF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</w:p>
          <w:p w14:paraId="7189106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основном грамотная, но </w:t>
            </w:r>
          </w:p>
          <w:p w14:paraId="7F5301B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 демонстрируется </w:t>
            </w:r>
          </w:p>
          <w:p w14:paraId="0401943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уверенное владение </w:t>
            </w:r>
          </w:p>
          <w:p w14:paraId="2F3D5F7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материалом.Выпускник </w:t>
            </w:r>
          </w:p>
          <w:p w14:paraId="13E64B52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с трудом отвечает на </w:t>
            </w:r>
          </w:p>
          <w:p w14:paraId="327B6C5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дополнительные </w:t>
            </w:r>
          </w:p>
          <w:p w14:paraId="3141D7D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>вопросы.</w:t>
            </w:r>
          </w:p>
          <w:p w14:paraId="101E7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14:paraId="4C2AAA37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 </w:t>
            </w:r>
          </w:p>
          <w:p w14:paraId="49236865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демонстрирует: </w:t>
            </w:r>
          </w:p>
          <w:p w14:paraId="70F4255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владение </w:t>
            </w:r>
          </w:p>
          <w:p w14:paraId="1D788C3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профессиональной </w:t>
            </w:r>
          </w:p>
          <w:p w14:paraId="4DF737F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терминологией на </w:t>
            </w:r>
          </w:p>
          <w:p w14:paraId="7A32660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достаточном уровне; </w:t>
            </w:r>
          </w:p>
          <w:p w14:paraId="33472382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достаточный уровень </w:t>
            </w:r>
          </w:p>
          <w:p w14:paraId="3FF4A26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теоретических знаний и </w:t>
            </w:r>
          </w:p>
          <w:p w14:paraId="03DC54D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умение использовать их </w:t>
            </w:r>
          </w:p>
          <w:p w14:paraId="29B0FE6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для решения </w:t>
            </w:r>
          </w:p>
          <w:p w14:paraId="2B38A8F5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профессиональных </w:t>
            </w:r>
          </w:p>
          <w:p w14:paraId="5EF14104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задач; грамотное и </w:t>
            </w:r>
          </w:p>
          <w:p w14:paraId="2FF48EB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логичное изложение </w:t>
            </w:r>
          </w:p>
          <w:p w14:paraId="5BE80B9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ответа, без </w:t>
            </w:r>
          </w:p>
          <w:p w14:paraId="5736DF2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существенных ошибок, </w:t>
            </w:r>
          </w:p>
          <w:p w14:paraId="706A96D7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но изложение </w:t>
            </w:r>
          </w:p>
          <w:p w14:paraId="11DC1FA4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недостаточно </w:t>
            </w:r>
          </w:p>
          <w:p w14:paraId="4ED2406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систематизировано и </w:t>
            </w:r>
          </w:p>
          <w:p w14:paraId="0019293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последовательно. </w:t>
            </w:r>
          </w:p>
          <w:p w14:paraId="7CD0991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Речь </w:t>
            </w:r>
          </w:p>
          <w:p w14:paraId="6AD54E9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выпускника грамотная, </w:t>
            </w:r>
          </w:p>
          <w:p w14:paraId="19178A3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лаконичная, с </w:t>
            </w:r>
          </w:p>
          <w:p w14:paraId="6F6ED75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правильной </w:t>
            </w:r>
          </w:p>
          <w:p w14:paraId="7F77AAB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расстановкой </w:t>
            </w:r>
          </w:p>
          <w:p w14:paraId="55A8EB5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акцентов.Выпускник </w:t>
            </w:r>
          </w:p>
          <w:p w14:paraId="5EB2CFF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испытывает затруднения </w:t>
            </w:r>
          </w:p>
          <w:p w14:paraId="6DEECC13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 xml:space="preserve">при ответе на </w:t>
            </w:r>
          </w:p>
          <w:p w14:paraId="2133FE7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дополнительные</w:t>
            </w:r>
          </w:p>
          <w:p w14:paraId="4FEF6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14:paraId="04AD96D7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 </w:t>
            </w:r>
          </w:p>
          <w:p w14:paraId="2B14B6F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демонстрирует:свобод </w:t>
            </w:r>
          </w:p>
          <w:p w14:paraId="31845D2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ное владение </w:t>
            </w:r>
          </w:p>
          <w:p w14:paraId="46C2B72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профессиональной </w:t>
            </w:r>
          </w:p>
          <w:p w14:paraId="6E375AE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терминологией; </w:t>
            </w:r>
          </w:p>
          <w:p w14:paraId="790CD69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высокий уровень </w:t>
            </w:r>
          </w:p>
          <w:p w14:paraId="61FC5CF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теоретических знаний </w:t>
            </w:r>
          </w:p>
          <w:p w14:paraId="5DED206F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 умение использовать </w:t>
            </w:r>
          </w:p>
          <w:p w14:paraId="2504DB9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их для решения </w:t>
            </w:r>
          </w:p>
          <w:p w14:paraId="5854A6A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профессиональных </w:t>
            </w:r>
          </w:p>
          <w:p w14:paraId="0514F809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задач; </w:t>
            </w:r>
          </w:p>
          <w:p w14:paraId="0C0AB8E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исчерпывающее </w:t>
            </w:r>
          </w:p>
          <w:p w14:paraId="14EF703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последовательное, </w:t>
            </w:r>
          </w:p>
          <w:p w14:paraId="33035BDC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обоснованное и </w:t>
            </w:r>
          </w:p>
          <w:p w14:paraId="3F38D29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логически стройное </w:t>
            </w:r>
          </w:p>
          <w:p w14:paraId="4CFC3AD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изложение ответа, без </w:t>
            </w:r>
          </w:p>
          <w:p w14:paraId="020A4C4B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ошибок. </w:t>
            </w:r>
          </w:p>
          <w:p w14:paraId="23D54B3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Речь </w:t>
            </w:r>
          </w:p>
          <w:p w14:paraId="38A57565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выпускника </w:t>
            </w:r>
          </w:p>
          <w:p w14:paraId="243533DD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грамотная, </w:t>
            </w:r>
          </w:p>
          <w:p w14:paraId="42947040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лаконичная, с </w:t>
            </w:r>
          </w:p>
          <w:p w14:paraId="344781A3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правильной </w:t>
            </w:r>
          </w:p>
          <w:p w14:paraId="3C5A9201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расстановкой </w:t>
            </w:r>
          </w:p>
          <w:p w14:paraId="11E6C6AE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акцентов.Выпускник </w:t>
            </w:r>
          </w:p>
          <w:p w14:paraId="0E5FDD9A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готов отвечать на </w:t>
            </w:r>
          </w:p>
          <w:p w14:paraId="56C70898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 xml:space="preserve">дополнительные </w:t>
            </w:r>
          </w:p>
          <w:p w14:paraId="78E31A06">
            <w:pPr>
              <w:spacing w:after="0" w:line="240" w:lineRule="auto"/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/>
              </w:rPr>
              <w:t>вопросы.</w:t>
            </w:r>
          </w:p>
          <w:p w14:paraId="63F86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7280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BC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Условия подготовки и процедура проведения ГИА</w:t>
      </w:r>
    </w:p>
    <w:p w14:paraId="3153FAEA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Порядок допуска студентов к государственной итоговой аттестации</w:t>
      </w:r>
    </w:p>
    <w:p w14:paraId="7B40C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(Часть 6 статьи 59 Федерального закона от 29 декабря 2012 г. N 273-ФЗ "Об образовании в Российской Федерации")</w:t>
      </w:r>
    </w:p>
    <w:p w14:paraId="7BC282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Требования к помещениям, использованию средств обучения, средств связи</w:t>
      </w:r>
    </w:p>
    <w:p w14:paraId="19DC3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Образовательные организации используют необходимые для организации образовательной деятельности средства при проведении государственной итоговой аттестации студентов.</w:t>
      </w:r>
    </w:p>
    <w:p w14:paraId="65ACA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Студентам и лицам, привлекаемым к государственной итоговой аттестации, во время ее проведения запрещается иметь при себе и использовать средства связи.</w:t>
      </w:r>
    </w:p>
    <w:p w14:paraId="1F6D6C8E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 Государственный экзамен проводятся на открытых заседаниях государственной экзаменационной комиссии с участием не менее двух третей ее состава.</w:t>
      </w:r>
    </w:p>
    <w:p w14:paraId="4F18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Качественный и количественный состав ГЭК (требования, предъявляемые к лицам, привлекаемым к проведению ГИА) </w:t>
      </w:r>
    </w:p>
    <w:p w14:paraId="39FDD2F6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>
        <w:rPr>
          <w:bCs/>
          <w:sz w:val="28"/>
          <w:szCs w:val="28"/>
        </w:rPr>
        <w:t>Государственная экзаменационная комиссия (далее - ГЭК)</w:t>
      </w:r>
      <w:r>
        <w:rPr>
          <w:sz w:val="28"/>
          <w:szCs w:val="28"/>
        </w:rPr>
        <w:t>, создается техникумом по образовательной программе среднего профессионального образования, реализуемой им,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образования.</w:t>
      </w:r>
    </w:p>
    <w:p w14:paraId="62A2C7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 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14:paraId="39D1DF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14:paraId="428FDB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выпускники.</w:t>
      </w:r>
    </w:p>
    <w:p w14:paraId="21E1B4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 Состав ГЭК утверждается приказом Техникумом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516CF4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14:paraId="1CD4E4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Техникума в министерство образования, науки и молодежной политики Краснодарского края.</w:t>
      </w:r>
    </w:p>
    <w:p w14:paraId="332AE0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4.3.5. Председателем ГЭК Техникума утверждается лицо, не работающее в образовательной организации, из числа:</w:t>
      </w:r>
    </w:p>
    <w:p w14:paraId="4F48EC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14:paraId="68EA91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14:paraId="22FD02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4.3.6.  Директор Техникума является заместителем председателя ГЭК. В случае создания в Техникуме нескольких ГЭК назначается несколько заместителей председателя ГЭК из числа заместителей руководителя техникума или педагогических работников.</w:t>
      </w:r>
    </w:p>
    <w:p w14:paraId="7A5CF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4.3.7. </w:t>
      </w:r>
      <w:r>
        <w:rPr>
          <w:rFonts w:ascii="Times New Roman" w:hAnsi="Times New Roman" w:cs="Times New Roman"/>
          <w:sz w:val="28"/>
          <w:szCs w:val="28"/>
        </w:rPr>
        <w:t>Государственная экзаменационная комиссия действует в течение одного календарного года.</w:t>
      </w:r>
    </w:p>
    <w:p w14:paraId="24D3B2A4">
      <w:pPr>
        <w:pStyle w:val="27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 заседания государственной экзаменационной комиссии по каждому обучающемуся, а также итоговый протокол по группе подписываются председателем или заместителем председателя и секретарем ГЭК.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>приложение 3,4</w:t>
      </w:r>
      <w:r>
        <w:rPr>
          <w:sz w:val="28"/>
          <w:szCs w:val="28"/>
        </w:rPr>
        <w:t>)</w:t>
      </w:r>
    </w:p>
    <w:p w14:paraId="551766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B814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6A9D1D3">
      <w:pPr>
        <w:pStyle w:val="16"/>
        <w:tabs>
          <w:tab w:val="left" w:pos="558"/>
        </w:tabs>
        <w:spacing w:after="0" w:line="240" w:lineRule="auto"/>
        <w:ind w:right="2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67509CA0">
      <w:pPr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Порядок подачи и рассмотрения апелляций</w:t>
      </w:r>
    </w:p>
    <w:p w14:paraId="78D88150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7718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 По результатам ГИА выпускник имеет право подать в апелляционную комиссию письменную апелляцию о нарушении, по его мнению, Положения и (или) несогласии с результатами ГИА (далее - апелляция).</w:t>
      </w:r>
    </w:p>
    <w:p w14:paraId="29DB8CD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>. Апелляция подается лично выпускником или родителями (законными представителями) несовершеннолетнего выпускника в апелляционную комиссию техникума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61CFD54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нарушении Положения подается непосредственно в день проведения ГИА, в том числе до выхода из центра проведения экзамена.</w:t>
      </w:r>
    </w:p>
    <w:p w14:paraId="0E3CE11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7D8F91E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>. Апелляция рассматривается апелляционной комиссией не позднее трех рабочих дней с момента ее поступления.</w:t>
      </w:r>
    </w:p>
    <w:p w14:paraId="6E82614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4. Состав апелляционной комиссии утверждается техникумом одновременно с утверждением состава ГЭК.</w:t>
      </w:r>
    </w:p>
    <w:p w14:paraId="47483AD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техникума,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техникума,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3FBFA71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 xml:space="preserve"> Апелляция рассматривается на заседании апелляционной комиссии с участием не менее двух третей ее состава.</w:t>
      </w:r>
    </w:p>
    <w:p w14:paraId="7906B4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соответствующей ГЭК.</w:t>
      </w:r>
    </w:p>
    <w:p w14:paraId="5BEC3DF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 – связи, а равно посредством предоставления письменных пояснений по поставленным апелляционной комиссией вопросам.</w:t>
      </w:r>
    </w:p>
    <w:p w14:paraId="021568E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14:paraId="0E044E1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6F6A617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личность.</w:t>
      </w:r>
    </w:p>
    <w:p w14:paraId="41F2113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5.6</w:t>
      </w:r>
      <w:r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 ГИА.</w:t>
      </w:r>
    </w:p>
    <w:p w14:paraId="29612CE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7. При рассмотрении апелляции о нарушении Положения апелляционная комиссия устанавливает достоверность изложенных в ней сведений и выносит одно из следующих решений:</w:t>
      </w:r>
    </w:p>
    <w:p w14:paraId="05618E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отклонении апелляции, если изложенные в ней сведения о нарушениях Положения не подтвердились и (или) не повлияли на результат ГИА;</w:t>
      </w:r>
    </w:p>
    <w:p w14:paraId="7527232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 ней сведения о допущенных нарушениях Положения подтвердились и повлияли на результат ГИА.</w:t>
      </w:r>
    </w:p>
    <w:p w14:paraId="31271D8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Техникума в срок не более четырёх месяцев после подачи апелляции.</w:t>
      </w:r>
    </w:p>
    <w:p w14:paraId="79B6320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В случае рассмотрения апелляции о несогласии с результатами ГИА, полученными во время сдачи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ГЭК.</w:t>
      </w:r>
    </w:p>
    <w:p w14:paraId="3D2F83D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9.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13014E3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5.10</w:t>
      </w:r>
      <w:r>
        <w:rPr>
          <w:rFonts w:ascii="Times New Roman" w:hAnsi="Times New Roman" w:cs="Times New Roman"/>
          <w:sz w:val="28"/>
          <w:szCs w:val="28"/>
        </w:rPr>
        <w:t>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41E21E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79FE05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5.11</w:t>
      </w:r>
      <w:r>
        <w:rPr>
          <w:rFonts w:ascii="Times New Roman" w:hAnsi="Times New Roman" w:cs="Times New Roman"/>
          <w:sz w:val="28"/>
          <w:szCs w:val="28"/>
        </w:rPr>
        <w:t>. Решение апелляционной комиссии является окончательным и пересмотру не подлежит.</w:t>
      </w:r>
    </w:p>
    <w:p w14:paraId="52C472C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5.12</w:t>
      </w:r>
      <w:r>
        <w:rPr>
          <w:rFonts w:ascii="Times New Roman" w:hAnsi="Times New Roman" w:cs="Times New Roman"/>
          <w:sz w:val="28"/>
          <w:szCs w:val="28"/>
        </w:rPr>
        <w:t xml:space="preserve">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техникума. </w:t>
      </w:r>
      <w:r>
        <w:rPr>
          <w:rFonts w:ascii="Times New Roman" w:hAnsi="Times New Roman" w:cs="Times New Roman"/>
          <w:b/>
          <w:sz w:val="28"/>
          <w:szCs w:val="28"/>
        </w:rPr>
        <w:t>(приложение 5)</w:t>
      </w:r>
    </w:p>
    <w:p w14:paraId="422DCB0D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859EC1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проведения ГИА для выпускников из числа лиц с ограниченными возможностями здоровья, детей-инвалидов и инвалидов</w:t>
      </w:r>
    </w:p>
    <w:p w14:paraId="4B2166E1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0F12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14:paraId="0055C73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>. При проведении ГИА обеспечивается соблюдение следующих общих требований:</w:t>
      </w:r>
    </w:p>
    <w:p w14:paraId="62149C0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14:paraId="152C0D3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14:paraId="18226E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14:paraId="11D38F7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5FC4ECE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6.3</w:t>
      </w:r>
      <w:r>
        <w:rPr>
          <w:rFonts w:ascii="Times New Roman" w:hAnsi="Times New Roman" w:cs="Times New Roman"/>
          <w:sz w:val="28"/>
          <w:szCs w:val="28"/>
        </w:rPr>
        <w:t>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14:paraId="69B13C9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слепых:</w:t>
      </w:r>
    </w:p>
    <w:p w14:paraId="7CB9840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5615C4F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14:paraId="2F6E29F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170BD5B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14:paraId="2ED39A6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14:paraId="5B15976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увеличивающее устройство;</w:t>
      </w:r>
    </w:p>
    <w:p w14:paraId="42512B9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14:paraId="3081E78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14:paraId="47521C4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14:paraId="4C8FCD9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14:paraId="40488CAD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6356F25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14:paraId="074ED8F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6.4</w:t>
      </w:r>
      <w:r>
        <w:rPr>
          <w:rFonts w:ascii="Times New Roman" w:hAnsi="Times New Roman" w:cs="Times New Roman"/>
          <w:sz w:val="28"/>
          <w:szCs w:val="28"/>
        </w:rPr>
        <w:t>. Выпускники или родители (законные представители) несовершеннолетних выпускников не позднее чем за 3 месяца до начала ГИА подают в техникум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14:paraId="2DCA7663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9DE219A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028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03BD7F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C265A">
      <w:pPr>
        <w:shd w:val="clear" w:color="auto" w:fill="FFFFFF"/>
        <w:spacing w:before="77" w:after="77" w:line="360" w:lineRule="auto"/>
        <w:ind w:right="7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2EEA93">
      <w:pPr>
        <w:shd w:val="clear" w:color="auto" w:fill="FFFFFF"/>
        <w:spacing w:before="77" w:after="77" w:line="360" w:lineRule="auto"/>
        <w:ind w:right="7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0E980E">
      <w:pPr>
        <w:shd w:val="clear" w:color="auto" w:fill="FFFFFF"/>
        <w:spacing w:before="77" w:after="77" w:line="360" w:lineRule="auto"/>
        <w:ind w:right="77"/>
        <w:rPr>
          <w:rFonts w:ascii="Times New Roman" w:hAnsi="Times New Roman" w:cs="Times New Roman"/>
          <w:color w:val="000000"/>
          <w:sz w:val="28"/>
          <w:szCs w:val="28"/>
        </w:rPr>
      </w:pPr>
    </w:p>
    <w:p w14:paraId="4C0615A6">
      <w:pPr>
        <w:shd w:val="clear" w:color="auto" w:fill="FFFFFF"/>
        <w:spacing w:before="77" w:after="77" w:line="360" w:lineRule="auto"/>
        <w:ind w:right="77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1</w:t>
      </w:r>
    </w:p>
    <w:p w14:paraId="1F0E2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Вопросы теоретического этапа государственного экзамена</w:t>
      </w:r>
    </w:p>
    <w:p w14:paraId="600EF876">
      <w:pPr>
        <w:pStyle w:val="5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1. Путевое развитие и  техническое оснащение железнодорожной станции.</w:t>
      </w:r>
    </w:p>
    <w:p w14:paraId="6DFB7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Порядок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разработки новых и корректировка существующих расписаний пассажирских поездов.</w:t>
      </w:r>
    </w:p>
    <w:p w14:paraId="721E8874">
      <w:pPr>
        <w:pStyle w:val="5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bookmarkStart w:id="1" w:name="_Hlk185286553"/>
      <w:r>
        <w:rPr>
          <w:rFonts w:ascii="Times New Roman" w:hAnsi="Times New Roman" w:cs="Times New Roman"/>
          <w:sz w:val="28"/>
          <w:szCs w:val="28"/>
        </w:rPr>
        <w:t xml:space="preserve">3.Техническо- распорядительный акт станции, его значение, содержание, порядок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разработки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2"/>
          <w:sz w:val="28"/>
          <w:szCs w:val="28"/>
        </w:rPr>
        <w:t>утверждения.</w:t>
      </w:r>
      <w:bookmarkEnd w:id="1"/>
    </w:p>
    <w:p w14:paraId="50BA2473">
      <w:pPr>
        <w:pStyle w:val="57"/>
        <w:rPr>
          <w:rFonts w:ascii="Times New Roman" w:hAnsi="Times New Roman" w:cs="Times New Roman"/>
          <w:bCs/>
          <w:spacing w:val="-2"/>
          <w:sz w:val="28"/>
          <w:szCs w:val="28"/>
        </w:rPr>
      </w:pPr>
      <w:bookmarkStart w:id="2" w:name="_Hlk185286588"/>
      <w:r>
        <w:rPr>
          <w:rFonts w:ascii="Times New Roman" w:hAnsi="Times New Roman" w:cs="Times New Roman"/>
          <w:bCs/>
          <w:sz w:val="28"/>
          <w:szCs w:val="28"/>
        </w:rPr>
        <w:t xml:space="preserve">4.Маневровая работа, виды маневров и способы их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выполнения.</w:t>
      </w:r>
      <w:bookmarkEnd w:id="2"/>
    </w:p>
    <w:p w14:paraId="05FEF60D">
      <w:pPr>
        <w:pStyle w:val="5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5.Порядок обработки транзитных поездов с переработкой.</w:t>
      </w:r>
    </w:p>
    <w:p w14:paraId="05EB0789">
      <w:pPr>
        <w:pStyle w:val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6.Срочная  доставка грузов железнодорожным транспортом. Необходимые действия.</w:t>
      </w:r>
      <w:bookmarkStart w:id="3" w:name="_Hlk185286796"/>
    </w:p>
    <w:p w14:paraId="0E3F34DD">
      <w:pPr>
        <w:pStyle w:val="5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HAnsi"/>
          <w:bCs/>
          <w:sz w:val="28"/>
          <w:szCs w:val="28"/>
        </w:rPr>
        <w:t>7.Основные данные для составления графика движения.</w:t>
      </w:r>
      <w:bookmarkEnd w:id="3"/>
    </w:p>
    <w:p w14:paraId="29412F3E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bCs/>
          <w:sz w:val="28"/>
          <w:szCs w:val="28"/>
        </w:rPr>
        <w:t>Автоматизированная система номерного учета простоя вагонов (ДИСПАРК).</w:t>
      </w:r>
    </w:p>
    <w:p w14:paraId="69F30581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Определение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Поезд», классификация по номерам.</w:t>
      </w:r>
      <w:bookmarkStart w:id="4" w:name="_Hlk185286939"/>
    </w:p>
    <w:p w14:paraId="5A1C16C4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</w:t>
      </w:r>
      <w:r>
        <w:rPr>
          <w:rFonts w:ascii="Times New Roman" w:hAnsi="Times New Roman" w:cs="Times New Roman" w:eastAsiaTheme="minorHAnsi"/>
          <w:sz w:val="28"/>
          <w:szCs w:val="28"/>
        </w:rPr>
        <w:t>Основные документы, определяющие обязанности, права и ответственность грузоотправителей (грузополучателей) пользующихся железнодорожным транспортом.</w:t>
      </w:r>
      <w:bookmarkEnd w:id="4"/>
    </w:p>
    <w:p w14:paraId="5DF0E1B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</w:t>
      </w:r>
      <w:r>
        <w:rPr>
          <w:rFonts w:ascii="Times New Roman" w:hAnsi="Times New Roman" w:cs="Times New Roman" w:eastAsiaTheme="minorHAnsi"/>
          <w:b w:val="0"/>
          <w:color w:val="auto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еревозки пассажиров на особых условиях.</w:t>
      </w:r>
    </w:p>
    <w:p w14:paraId="3ED577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5" w:name="_Hlk185286979"/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bCs/>
          <w:sz w:val="28"/>
          <w:szCs w:val="28"/>
        </w:rPr>
        <w:t>Порядок выполнения технического обслуживания и коммерческого осмотра поездов.</w:t>
      </w:r>
      <w:bookmarkEnd w:id="5"/>
    </w:p>
    <w:p w14:paraId="154AAC8E">
      <w:pPr>
        <w:spacing w:after="0" w:line="240" w:lineRule="auto"/>
        <w:rPr>
          <w:rFonts w:ascii="Times New Roman" w:hAnsi="Times New Roman" w:cs="Times New Roman" w:eastAsiaTheme="minorHAns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Категории граждан, имеющих право пользования льготным тарифом на железнодорожном транспорте.</w:t>
      </w:r>
    </w:p>
    <w:p w14:paraId="5EE2875A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bookmarkStart w:id="6" w:name="_Hlk185287006"/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</w:rPr>
        <w:t>Порядок определения веса груза, предъявляемого к перевозке</w:t>
      </w:r>
    </w:p>
    <w:p w14:paraId="7C4528F8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 w:eastAsiaTheme="minorHAnsi"/>
          <w:sz w:val="28"/>
          <w:szCs w:val="28"/>
        </w:rPr>
        <w:t>железнодорожным транспортом.</w:t>
      </w:r>
      <w:bookmarkEnd w:id="6"/>
    </w:p>
    <w:p w14:paraId="6E7760C3">
      <w:pPr>
        <w:spacing w:after="0" w:line="240" w:lineRule="auto"/>
        <w:rPr>
          <w:rFonts w:ascii="Times New Roman" w:hAnsi="Times New Roman" w:cs="Times New Roman" w:eastAsiaTheme="minorHAns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Основные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правила перевозки ручной клади, багажа и грузобагажа.</w:t>
      </w:r>
    </w:p>
    <w:p w14:paraId="7B546665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bookmarkStart w:id="7" w:name="_Hlk185287080"/>
      <w:r>
        <w:rPr>
          <w:rFonts w:ascii="Times New Roman" w:hAnsi="Times New Roman" w:cs="Times New Roman"/>
          <w:bCs/>
          <w:sz w:val="28"/>
          <w:szCs w:val="28"/>
        </w:rPr>
        <w:t xml:space="preserve">Характеристика техническо-распорядительного акта станции, его значение, содержание, порядок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разработки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утверждения.</w:t>
      </w:r>
      <w:bookmarkEnd w:id="7"/>
    </w:p>
    <w:p w14:paraId="320EB64A">
      <w:pPr>
        <w:spacing w:after="0" w:line="240" w:lineRule="auto"/>
        <w:rPr>
          <w:rFonts w:ascii="Times New Roman" w:hAnsi="Times New Roman" w:cs="Times New Roman" w:eastAsiaTheme="minorHAns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>бланки строгой и нестрогой отчетности, используемые при работе в системе «Экспресс».</w:t>
      </w:r>
    </w:p>
    <w:p w14:paraId="4A84B5BE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bCs/>
          <w:spacing w:val="-2"/>
          <w:sz w:val="28"/>
          <w:szCs w:val="28"/>
        </w:rPr>
      </w:pPr>
      <w:bookmarkStart w:id="8" w:name="_Hlk185287114"/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Технология расформирования-формирования состава на сортировочной горке.</w:t>
      </w:r>
      <w:bookmarkEnd w:id="8"/>
    </w:p>
    <w:p w14:paraId="61C28DD2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bCs/>
          <w:sz w:val="28"/>
          <w:szCs w:val="28"/>
        </w:rPr>
        <w:t xml:space="preserve">Порядок </w:t>
      </w:r>
      <w:r>
        <w:rPr>
          <w:bCs/>
          <w:color w:val="000000"/>
          <w:sz w:val="28"/>
          <w:szCs w:val="28"/>
        </w:rPr>
        <w:t>обеспечения безопасности движения на пассажирской станции.</w:t>
      </w:r>
    </w:p>
    <w:p w14:paraId="02C80CC2">
      <w:pPr>
        <w:pStyle w:val="66"/>
        <w:jc w:val="left"/>
        <w:rPr>
          <w:bCs/>
          <w:sz w:val="28"/>
          <w:szCs w:val="28"/>
        </w:rPr>
      </w:pPr>
      <w:bookmarkStart w:id="9" w:name="_Hlk185287150"/>
      <w:r>
        <w:rPr>
          <w:sz w:val="28"/>
          <w:szCs w:val="28"/>
        </w:rPr>
        <w:t xml:space="preserve">20. </w:t>
      </w:r>
      <w:r>
        <w:rPr>
          <w:bCs/>
          <w:sz w:val="28"/>
          <w:szCs w:val="28"/>
        </w:rPr>
        <w:t>Порядок работы единого диспетчерского центра управления перевозками (ЕДЦУП).</w:t>
      </w:r>
      <w:bookmarkEnd w:id="9"/>
    </w:p>
    <w:p w14:paraId="7278BB90">
      <w:pPr>
        <w:spacing w:after="0" w:line="240" w:lineRule="auto"/>
        <w:rPr>
          <w:rFonts w:ascii="Times New Roman" w:hAnsi="Times New Roman" w:cs="Times New Roman"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21.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Технические устройства, применяемые для пассажирских перевозок.</w:t>
      </w:r>
    </w:p>
    <w:p w14:paraId="7F19FBB3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22. </w:t>
      </w:r>
      <w:bookmarkStart w:id="10" w:name="_Hlk185287204"/>
      <w:r>
        <w:rPr>
          <w:rFonts w:ascii="Times New Roman" w:hAnsi="Times New Roman" w:cs="Times New Roman"/>
          <w:bCs/>
          <w:sz w:val="28"/>
          <w:szCs w:val="28"/>
        </w:rPr>
        <w:t xml:space="preserve">Основные документы, регламентирующие работу железнодорожных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станций.</w:t>
      </w:r>
      <w:bookmarkEnd w:id="10"/>
    </w:p>
    <w:p w14:paraId="5BAECC9D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23.  </w:t>
      </w:r>
      <w:r>
        <w:rPr>
          <w:bCs/>
          <w:color w:val="000000"/>
          <w:sz w:val="28"/>
          <w:szCs w:val="28"/>
        </w:rPr>
        <w:t>Комплексная</w:t>
      </w:r>
      <w:r>
        <w:rPr>
          <w:color w:val="000000"/>
          <w:sz w:val="28"/>
          <w:szCs w:val="28"/>
        </w:rPr>
        <w:t xml:space="preserve"> механизация погрузочно-разгрузочных работ.</w:t>
      </w:r>
    </w:p>
    <w:p w14:paraId="06AF8A99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24. </w:t>
      </w:r>
      <w:bookmarkStart w:id="11" w:name="_Hlk185287241"/>
      <w:r>
        <w:rPr>
          <w:rFonts w:ascii="Times New Roman" w:hAnsi="Times New Roman" w:cs="Times New Roman"/>
          <w:bCs/>
          <w:sz w:val="28"/>
          <w:szCs w:val="28"/>
        </w:rPr>
        <w:t xml:space="preserve">Основные законодательные документы, регламентирующие работу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станции.</w:t>
      </w:r>
      <w:bookmarkEnd w:id="11"/>
    </w:p>
    <w:p w14:paraId="1424A94E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25. </w:t>
      </w:r>
      <w:r>
        <w:rPr>
          <w:color w:val="000000"/>
          <w:sz w:val="28"/>
          <w:szCs w:val="28"/>
        </w:rPr>
        <w:t>Технологические окна в графике движения поездов.</w:t>
      </w:r>
    </w:p>
    <w:p w14:paraId="14D35D00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26. </w:t>
      </w:r>
      <w:r>
        <w:rPr>
          <w:rFonts w:ascii="Times New Roman" w:hAnsi="Times New Roman" w:cs="Times New Roman"/>
          <w:bCs/>
          <w:sz w:val="28"/>
          <w:szCs w:val="28"/>
        </w:rPr>
        <w:t>Основные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средства для перевозки опасных грузов.</w:t>
      </w:r>
    </w:p>
    <w:p w14:paraId="752BF2F0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27. </w:t>
      </w:r>
      <w:r>
        <w:rPr>
          <w:bCs/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</w:rPr>
        <w:t xml:space="preserve"> технологический процесс работы станции и подъездных путей промышленных предприятий.</w:t>
      </w:r>
    </w:p>
    <w:p w14:paraId="26688E39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185287316"/>
      <w:r>
        <w:rPr>
          <w:rFonts w:ascii="Times New Roman" w:hAnsi="Times New Roman" w:cs="Times New Roman"/>
          <w:sz w:val="28"/>
          <w:szCs w:val="28"/>
        </w:rPr>
        <w:t xml:space="preserve">28. </w:t>
      </w:r>
      <w:r>
        <w:rPr>
          <w:rFonts w:ascii="Times New Roman" w:hAnsi="Times New Roman" w:cs="Times New Roman" w:eastAsiaTheme="minorHAnsi"/>
          <w:sz w:val="28"/>
          <w:szCs w:val="28"/>
        </w:rPr>
        <w:t>Классификация путей необщего пользования.</w:t>
      </w:r>
    </w:p>
    <w:bookmarkEnd w:id="12"/>
    <w:p w14:paraId="6F4BFA9A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29.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</w:rPr>
        <w:t xml:space="preserve"> технологический процесс работы станции и подъездных путей промышленных предприятий.</w:t>
      </w:r>
    </w:p>
    <w:p w14:paraId="0B35A2F2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3" w:name="_Hlk185287429"/>
      <w:r>
        <w:rPr>
          <w:sz w:val="28"/>
          <w:szCs w:val="28"/>
        </w:rPr>
        <w:t xml:space="preserve">30. 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Классификация, нумерация и индексация грузовых поездов.</w:t>
      </w:r>
      <w:bookmarkEnd w:id="13"/>
    </w:p>
    <w:p w14:paraId="0364E04A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31. </w:t>
      </w:r>
      <w:r>
        <w:rPr>
          <w:color w:val="000000"/>
          <w:sz w:val="28"/>
          <w:szCs w:val="28"/>
        </w:rPr>
        <w:t>Основные методы расчета плана формирования поездов.</w:t>
      </w:r>
    </w:p>
    <w:p w14:paraId="690D4540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4" w:name="_Hlk185287451"/>
      <w:r>
        <w:rPr>
          <w:sz w:val="28"/>
          <w:szCs w:val="28"/>
        </w:rPr>
        <w:t xml:space="preserve">32. Перегрузочный процесс: прямой, складской, </w:t>
      </w:r>
      <w:r>
        <w:rPr>
          <w:spacing w:val="-1"/>
          <w:sz w:val="28"/>
          <w:szCs w:val="28"/>
        </w:rPr>
        <w:t>смешанный</w:t>
      </w:r>
      <w:r>
        <w:rPr>
          <w:sz w:val="28"/>
          <w:szCs w:val="28"/>
        </w:rPr>
        <w:t>.</w:t>
      </w:r>
      <w:bookmarkEnd w:id="14"/>
    </w:p>
    <w:p w14:paraId="3E5B7F89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33. </w:t>
      </w:r>
      <w:r>
        <w:rPr>
          <w:bCs/>
          <w:sz w:val="28"/>
          <w:szCs w:val="28"/>
        </w:rPr>
        <w:t>О</w:t>
      </w:r>
      <w:r>
        <w:rPr>
          <w:rFonts w:eastAsiaTheme="minorHAnsi"/>
          <w:sz w:val="28"/>
          <w:szCs w:val="28"/>
        </w:rPr>
        <w:t>сновные условия выполнения плана формирования поездов.</w:t>
      </w:r>
    </w:p>
    <w:p w14:paraId="71F3B526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34.  </w:t>
      </w:r>
      <w:bookmarkStart w:id="15" w:name="_Hlk185287480"/>
      <w:r>
        <w:rPr>
          <w:sz w:val="28"/>
          <w:szCs w:val="28"/>
        </w:rPr>
        <w:t>Работу со сборными поездами</w:t>
      </w:r>
      <w:bookmarkEnd w:id="15"/>
      <w:r>
        <w:rPr>
          <w:sz w:val="28"/>
          <w:szCs w:val="28"/>
        </w:rPr>
        <w:t>.</w:t>
      </w:r>
    </w:p>
    <w:p w14:paraId="63566275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35.  Виды маневровых операций на </w:t>
      </w:r>
      <w:r>
        <w:rPr>
          <w:spacing w:val="-2"/>
          <w:sz w:val="28"/>
          <w:szCs w:val="28"/>
        </w:rPr>
        <w:t>промежуточных станциях.</w:t>
      </w:r>
    </w:p>
    <w:p w14:paraId="29E8EB8F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16" w:name="_Hlk185287516"/>
      <w:r>
        <w:rPr>
          <w:sz w:val="28"/>
          <w:szCs w:val="28"/>
        </w:rPr>
        <w:t xml:space="preserve">36. </w:t>
      </w:r>
      <w:r>
        <w:rPr>
          <w:bCs/>
          <w:sz w:val="28"/>
          <w:szCs w:val="28"/>
        </w:rPr>
        <w:t>П</w:t>
      </w:r>
      <w:r>
        <w:rPr>
          <w:rFonts w:eastAsiaTheme="minorHAnsi"/>
          <w:bCs/>
          <w:sz w:val="28"/>
          <w:szCs w:val="28"/>
        </w:rPr>
        <w:t>ринципы функционирования автоматизированных и информационных систем (АИС).</w:t>
      </w:r>
      <w:bookmarkEnd w:id="16"/>
    </w:p>
    <w:p w14:paraId="40C36D05">
      <w:pPr>
        <w:pStyle w:val="2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37. </w:t>
      </w:r>
      <w:r>
        <w:rPr>
          <w:rFonts w:eastAsiaTheme="minorHAnsi"/>
          <w:bCs/>
          <w:sz w:val="28"/>
          <w:szCs w:val="28"/>
        </w:rPr>
        <w:t>Правила перевозки ручной клади, багажа и грузобагажа.</w:t>
      </w:r>
    </w:p>
    <w:p w14:paraId="58540A2E">
      <w:pPr>
        <w:spacing w:after="0" w:line="240" w:lineRule="auto"/>
        <w:rPr>
          <w:rFonts w:ascii="Times New Roman" w:hAnsi="Times New Roman" w:cs="Times New Roman"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7" w:name="_Hlk185287540"/>
      <w:r>
        <w:rPr>
          <w:rFonts w:ascii="Times New Roman" w:hAnsi="Times New Roman" w:cs="Times New Roman"/>
          <w:sz w:val="28"/>
          <w:szCs w:val="28"/>
        </w:rPr>
        <w:t xml:space="preserve">38.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Определение горочного цикла и горочного интервала.</w:t>
      </w:r>
      <w:bookmarkEnd w:id="17"/>
    </w:p>
    <w:p w14:paraId="2633E56B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39. </w:t>
      </w:r>
      <w:r>
        <w:rPr>
          <w:rFonts w:ascii="Times New Roman" w:hAnsi="Times New Roman" w:cs="Times New Roman" w:eastAsiaTheme="minorHAnsi"/>
          <w:sz w:val="28"/>
          <w:szCs w:val="28"/>
        </w:rPr>
        <w:t>Способы регулирования объема погрузки, вагонных парков, вагонопотоков.</w:t>
      </w:r>
    </w:p>
    <w:p w14:paraId="43CC2355">
      <w:pPr>
        <w:spacing w:after="0" w:line="240" w:lineRule="auto"/>
        <w:rPr>
          <w:rFonts w:ascii="Times New Roman" w:hAnsi="Times New Roman" w:cs="Times New Roman"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8" w:name="_Hlk185287562"/>
      <w:r>
        <w:rPr>
          <w:rFonts w:ascii="Times New Roman" w:hAnsi="Times New Roman" w:cs="Times New Roman"/>
          <w:sz w:val="28"/>
          <w:szCs w:val="28"/>
        </w:rPr>
        <w:t xml:space="preserve">40. </w:t>
      </w:r>
      <w:r>
        <w:rPr>
          <w:rFonts w:ascii="Times New Roman" w:hAnsi="Times New Roman" w:cs="Times New Roman" w:eastAsiaTheme="minorHAnsi"/>
          <w:sz w:val="28"/>
          <w:szCs w:val="28"/>
        </w:rPr>
        <w:t>Функциональные возможности автоматизированных рабочих мест (АРМ) на транспорте.</w:t>
      </w:r>
      <w:bookmarkEnd w:id="18"/>
    </w:p>
    <w:p w14:paraId="70D75136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41.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Способы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кодирования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 объектов железнодорожного транспорта.</w:t>
      </w:r>
    </w:p>
    <w:p w14:paraId="77525842">
      <w:pPr>
        <w:spacing w:after="0" w:line="240" w:lineRule="auto"/>
        <w:rPr>
          <w:rFonts w:ascii="Times New Roman" w:hAnsi="Times New Roman" w:cs="Times New Roman"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9" w:name="_Hlk185287586"/>
      <w:r>
        <w:rPr>
          <w:rFonts w:ascii="Times New Roman" w:hAnsi="Times New Roman" w:cs="Times New Roman"/>
          <w:sz w:val="28"/>
          <w:szCs w:val="28"/>
        </w:rPr>
        <w:t xml:space="preserve">42. </w:t>
      </w:r>
      <w:r>
        <w:rPr>
          <w:rFonts w:ascii="Times New Roman" w:hAnsi="Times New Roman" w:cs="Times New Roman" w:eastAsiaTheme="minorHAnsi"/>
          <w:sz w:val="28"/>
          <w:szCs w:val="28"/>
        </w:rPr>
        <w:t>Технология обработки транзитных поездов.</w:t>
      </w:r>
      <w:bookmarkEnd w:id="19"/>
    </w:p>
    <w:p w14:paraId="0F0C686C">
      <w:pPr>
        <w:spacing w:after="0" w:line="240" w:lineRule="auto"/>
        <w:rPr>
          <w:rFonts w:ascii="Times New Roman" w:hAnsi="Times New Roman" w:cs="Times New Roman"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 43. </w:t>
      </w:r>
      <w:r>
        <w:rPr>
          <w:rFonts w:ascii="Times New Roman" w:hAnsi="Times New Roman" w:cs="Times New Roman" w:eastAsiaTheme="minorHAnsi"/>
          <w:sz w:val="28"/>
          <w:szCs w:val="28"/>
        </w:rPr>
        <w:t>Принципы и основные методы составления плана формирования поездов.</w:t>
      </w:r>
    </w:p>
    <w:p w14:paraId="15ECE79B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20" w:name="_Hlk185287607"/>
      <w:r>
        <w:rPr>
          <w:rFonts w:ascii="Times New Roman" w:hAnsi="Times New Roman" w:cs="Times New Roman"/>
          <w:sz w:val="28"/>
          <w:szCs w:val="28"/>
        </w:rPr>
        <w:t xml:space="preserve">44.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Основные законодательные документы, регламентирующие работу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станции.</w:t>
      </w:r>
      <w:bookmarkEnd w:id="20"/>
    </w:p>
    <w:p w14:paraId="6A3468AA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45. </w:t>
      </w:r>
      <w:r>
        <w:rPr>
          <w:bCs/>
          <w:sz w:val="28"/>
          <w:szCs w:val="28"/>
        </w:rPr>
        <w:t xml:space="preserve">Основные </w:t>
      </w:r>
      <w:r>
        <w:rPr>
          <w:rFonts w:eastAsiaTheme="minorHAnsi"/>
          <w:bCs/>
          <w:sz w:val="28"/>
          <w:szCs w:val="28"/>
        </w:rPr>
        <w:t>правила перевозки ручной клади, багажа и грузобагажа.</w:t>
      </w:r>
    </w:p>
    <w:p w14:paraId="6EF234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21" w:name="_Hlk185287627"/>
      <w:r>
        <w:rPr>
          <w:rFonts w:ascii="Times New Roman" w:hAnsi="Times New Roman" w:cs="Times New Roman"/>
          <w:sz w:val="28"/>
          <w:szCs w:val="28"/>
        </w:rPr>
        <w:t xml:space="preserve">46. </w:t>
      </w:r>
      <w:r>
        <w:rPr>
          <w:rFonts w:ascii="Times New Roman" w:hAnsi="Times New Roman" w:cs="Times New Roman"/>
          <w:bCs/>
          <w:sz w:val="28"/>
          <w:szCs w:val="28"/>
        </w:rPr>
        <w:t>Порядок выполнения технического обслуживания и коммерческого осмотра поездов.</w:t>
      </w:r>
      <w:bookmarkEnd w:id="21"/>
    </w:p>
    <w:p w14:paraId="23B2A2D7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47. </w:t>
      </w:r>
      <w:r>
        <w:rPr>
          <w:rFonts w:ascii="Times New Roman" w:hAnsi="Times New Roman" w:cs="Times New Roman" w:eastAsiaTheme="minorHAnsi"/>
          <w:sz w:val="28"/>
          <w:szCs w:val="28"/>
        </w:rPr>
        <w:t>Основные условия при выполнении плана формирования поездов.</w:t>
      </w:r>
    </w:p>
    <w:p w14:paraId="17BDE9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2" w:name="_Hlk185287644"/>
      <w:r>
        <w:rPr>
          <w:rFonts w:ascii="Times New Roman" w:hAnsi="Times New Roman" w:cs="Times New Roman"/>
          <w:sz w:val="28"/>
          <w:szCs w:val="28"/>
        </w:rPr>
        <w:t xml:space="preserve">48. </w:t>
      </w:r>
      <w:r>
        <w:rPr>
          <w:rFonts w:ascii="Times New Roman" w:hAnsi="Times New Roman" w:cs="Times New Roman"/>
          <w:bCs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оборудования горки сортировочной станции.</w:t>
      </w:r>
      <w:bookmarkEnd w:id="22"/>
    </w:p>
    <w:p w14:paraId="23BF67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49.  </w:t>
      </w:r>
      <w:r>
        <w:rPr>
          <w:rFonts w:ascii="Times New Roman" w:hAnsi="Times New Roman" w:cs="Times New Roman"/>
          <w:bCs/>
          <w:sz w:val="28"/>
          <w:szCs w:val="28"/>
        </w:rPr>
        <w:t>Обеспечение  автоматизированных систем управления, используемые на железнодорожном транспорте</w:t>
      </w:r>
    </w:p>
    <w:p w14:paraId="0C36F59C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23" w:name="_Hlk185287911"/>
      <w:r>
        <w:rPr>
          <w:rFonts w:ascii="Times New Roman" w:hAnsi="Times New Roman" w:cs="Times New Roman"/>
          <w:sz w:val="28"/>
          <w:szCs w:val="28"/>
        </w:rPr>
        <w:t xml:space="preserve">50. </w:t>
      </w:r>
      <w:r>
        <w:rPr>
          <w:rFonts w:ascii="Times New Roman" w:hAnsi="Times New Roman" w:cs="Times New Roman" w:eastAsiaTheme="minorHAnsi"/>
          <w:sz w:val="28"/>
          <w:szCs w:val="28"/>
        </w:rPr>
        <w:t>Основные требования к управлению движением на железнодорожном   транспорте</w:t>
      </w:r>
      <w:bookmarkEnd w:id="23"/>
    </w:p>
    <w:p w14:paraId="6013F4CF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51. </w:t>
      </w:r>
      <w:r>
        <w:rPr>
          <w:rFonts w:ascii="Times New Roman" w:hAnsi="Times New Roman" w:cs="Times New Roman" w:eastAsiaTheme="minorHAnsi"/>
          <w:sz w:val="28"/>
          <w:szCs w:val="28"/>
        </w:rPr>
        <w:t>Особенности применения тарифов в пригородном сообщении.</w:t>
      </w:r>
    </w:p>
    <w:p w14:paraId="29817F8A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24" w:name="_Hlk185288175"/>
      <w:r>
        <w:rPr>
          <w:rFonts w:ascii="Times New Roman" w:hAnsi="Times New Roman" w:cs="Times New Roman"/>
          <w:sz w:val="28"/>
          <w:szCs w:val="28"/>
        </w:rPr>
        <w:t xml:space="preserve">52. </w:t>
      </w:r>
      <w:r>
        <w:rPr>
          <w:rFonts w:ascii="Times New Roman" w:hAnsi="Times New Roman" w:cs="Times New Roman" w:eastAsiaTheme="minorHAnsi"/>
          <w:sz w:val="28"/>
          <w:szCs w:val="28"/>
        </w:rPr>
        <w:t>Информационный поток о вагонах, находящихся на станционных железнодорожных путях.</w:t>
      </w:r>
      <w:bookmarkEnd w:id="24"/>
    </w:p>
    <w:p w14:paraId="6A3CC444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53.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Назначение станционных и межпоездных интервалов.</w:t>
      </w:r>
    </w:p>
    <w:p w14:paraId="54E89CF6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54.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Способы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получения информации о подходе поездов.</w:t>
      </w:r>
    </w:p>
    <w:p w14:paraId="0CA2ED61">
      <w:pPr>
        <w:spacing w:after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55.</w:t>
      </w:r>
      <w:r>
        <w:rPr>
          <w:rFonts w:ascii="Times New Roman" w:hAnsi="Times New Roman" w:cs="Times New Roman" w:eastAsiaTheme="minorHAnsi"/>
          <w:sz w:val="28"/>
          <w:szCs w:val="28"/>
        </w:rPr>
        <w:t>Организация работы багажного отделения и багажной кассы.</w:t>
      </w:r>
    </w:p>
    <w:p w14:paraId="7E71BB8B">
      <w:pPr>
        <w:spacing w:after="0" w:line="240" w:lineRule="auto"/>
        <w:rPr>
          <w:rFonts w:ascii="Times New Roman" w:hAnsi="Times New Roman" w:cs="Times New Roman" w:eastAsiaTheme="minorHAns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56. </w:t>
      </w:r>
      <w:r>
        <w:rPr>
          <w:rFonts w:ascii="Times New Roman" w:hAnsi="Times New Roman" w:cs="Times New Roman" w:eastAsiaTheme="minorHAnsi"/>
          <w:bCs/>
          <w:sz w:val="28"/>
          <w:szCs w:val="28"/>
        </w:rPr>
        <w:t>Технические устройства, применяемые для пассажирских перевозок.</w:t>
      </w:r>
    </w:p>
    <w:p w14:paraId="4A019D2E">
      <w:pPr>
        <w:spacing w:after="0" w:line="240" w:lineRule="auto"/>
        <w:rPr>
          <w:rFonts w:ascii="Times New Roman" w:hAnsi="Times New Roman" w:cs="Times New Roman" w:eastAsiaTheme="minorHAnsi"/>
          <w:bCs/>
          <w:sz w:val="28"/>
          <w:szCs w:val="28"/>
        </w:rPr>
      </w:pPr>
    </w:p>
    <w:p w14:paraId="220C9D59">
      <w:pPr>
        <w:spacing w:after="0" w:line="240" w:lineRule="auto"/>
        <w:rPr>
          <w:rFonts w:eastAsiaTheme="minorHAnsi"/>
        </w:rPr>
      </w:pPr>
    </w:p>
    <w:p w14:paraId="14364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Ситуационные задачи </w:t>
      </w:r>
    </w:p>
    <w:p w14:paraId="34A0B640">
      <w:pPr>
        <w:shd w:val="clear" w:color="auto" w:fill="FFFFFF"/>
        <w:spacing w:after="0" w:line="240" w:lineRule="auto"/>
        <w:ind w:left="77" w:right="7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Вы ДСП железнодорожной станции. Какие действия предпримите при отправлении поезда при невозможности открытия выходного светофора на I путный перегон, при правильно установленном маршруте и свободном (по показаниям контрольных приборов) I блок - участке.</w:t>
      </w:r>
    </w:p>
    <w:p w14:paraId="1543F91A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bCs/>
        </w:rPr>
        <w:t xml:space="preserve"> Вы ДСП железнодорожной станции. Каков порядок действий при </w:t>
      </w:r>
      <w:r>
        <w:rPr>
          <w:rStyle w:val="64"/>
          <w:rFonts w:ascii="Times New Roman" w:hAnsi="Times New Roman" w:cs="Times New Roman"/>
          <w:bCs/>
        </w:rPr>
        <w:t>наличии разрешающего показания на выходном или проходном светофоре при фактически занятом блок– участке?</w:t>
      </w:r>
    </w:p>
    <w:p w14:paraId="0928C8E9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На станции «А» стрелки включены в электрическую централизацию. При приеме поезда оказалось, что дежурный по станции не может открыть входной светофор. Какие дальнейшие действия дежурного? Каковы причины возникновения сложившейся ситуации? С какой скоростью может поезд проследовать на эту станцию?</w:t>
      </w:r>
    </w:p>
    <w:p w14:paraId="58C3381B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4. Средством сигнализации и связи при движении поездов на перегоне является автоматическая блокировка. На пульте, один из блок-участков показывает «ложную занятость». К каким последствиям может привести появление этого показания? Какой порядок следования поезда через этот блок-участок?</w:t>
      </w:r>
    </w:p>
    <w:p w14:paraId="53E4C1B9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bCs/>
        </w:rPr>
        <w:t>Вы ДСП станции.</w:t>
      </w:r>
      <w:r>
        <w:rPr>
          <w:rFonts w:ascii="Times New Roman" w:hAnsi="Times New Roman" w:cs="Times New Roman"/>
          <w:bCs/>
          <w:color w:val="000000"/>
        </w:rPr>
        <w:t>В момент приёма поезда на станцию, на путь приёма неожиданно выехал кран на железнодорожном ходу и взрезал стрелку. Какие последуют действия дежурного по станции? Как вы понимаете определение «взрез стрелки»?</w:t>
      </w:r>
    </w:p>
    <w:p w14:paraId="16C42744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 В зимнее время, в прокатный цех, подаётся группа порожних вагонов под погрузку. Перечислить основные действия составителя перед подачей вагонов в цех и обязанности работников прокатного цеха. Какая система сигнализации и какие средства связи используются в этом случае?</w:t>
      </w:r>
    </w:p>
    <w:p w14:paraId="5CCE3C55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 На путях железнодорожной станции технологическое окно. Каков</w:t>
      </w:r>
      <w:r>
        <w:rPr>
          <w:rFonts w:ascii="Times New Roman" w:hAnsi="Times New Roman" w:cs="Times New Roman"/>
        </w:rPr>
        <w:t xml:space="preserve"> порядок оформления записей в Журнале осмотра путей, стрелочных переводов, устройств СЦБ, связи и контактной сети и в Книге приема и сдачи дежурств, осмотра устройств и инструктажа дежурных работников?</w:t>
      </w:r>
    </w:p>
    <w:p w14:paraId="0C7064A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Грузовой поезд сделал вынужденную остановку на двухпутном перегоне вследствие обнаружения препятствия для движения поездов по смежному пути. Описать порядок подачи сигнала сигналистом при приближении подвижного состава, идущего по смежному пути, к месту препятствия. </w:t>
      </w:r>
    </w:p>
    <w:p w14:paraId="60317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eastAsia="Times New Roman" w:cs="Times New Roman"/>
          <w:sz w:val="28"/>
          <w:szCs w:val="28"/>
        </w:rPr>
        <w:t>На станции осуществляются маневровые операции. Опишите регламент переговоров. Какие  ручные и звуковые сигналы, применяются при маневрах днем и ночью?</w:t>
      </w:r>
    </w:p>
    <w:p w14:paraId="28E2A246">
      <w:pPr>
        <w:pStyle w:val="63"/>
        <w:shd w:val="clear" w:color="auto" w:fill="auto"/>
        <w:spacing w:line="240" w:lineRule="auto"/>
        <w:ind w:firstLine="0"/>
        <w:rPr>
          <w:rFonts w:ascii="Times New Roman" w:hAnsi="Times New Roman" w:cs="Times New Roman"/>
        </w:rPr>
      </w:pPr>
    </w:p>
    <w:p w14:paraId="53B88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Требуется произвести маневры с вагонами занятыми людьми, проводниками и командами, сопровождающими грузы. С какой скоростью допускается провести маневры в настоящей ситуации?</w:t>
      </w:r>
    </w:p>
    <w:p w14:paraId="541B21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Пункт технического обслуживания грузовых вагонов. Необходимо провести полное опробование тормозов грузового поезда. Пояснить порядок действий осмотрщиков вагонов, если полное опробование проводится от ведущего локомотива.</w:t>
      </w:r>
    </w:p>
    <w:p w14:paraId="597F0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Укажите порядок перевода стрелок для приготовления маршрута и управление сигналами с аппарата релейной централизации и индивидуальным управлением стрелками и сигналами.</w:t>
      </w:r>
    </w:p>
    <w:p w14:paraId="6A88A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Пассажирский поезд совершил вынужденную остановку на перегоне, его дальнейшее самостоятельное движение стало невозможным, потребовалась помощь вспомогательного локомотива. С какой стороны должна быть оказана помощь вспомогательным локомотивом поезду, для вывода поезда на станцию?</w:t>
      </w:r>
    </w:p>
    <w:p w14:paraId="07F62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На станционных железнодорожных путях стоят без локомотива составы поездов, вагоны и специальный железнодорожный подвижной состав, требующие надежного закрепления от ухода. Какие средства могут быть применены для этого?</w:t>
      </w:r>
    </w:p>
    <w:p w14:paraId="0D03D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На станцию прибывают поезда с противоположных направлений. В каких случаях работникам запрещается одновременный прием на станцию поездов противоположных направлений?</w:t>
      </w:r>
    </w:p>
    <w:p w14:paraId="5D9D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hAnsi="Times New Roman" w:cs="Times New Roman"/>
          <w:bCs/>
          <w:sz w:val="28"/>
          <w:szCs w:val="28"/>
        </w:rPr>
        <w:t>Назовите какие меры должны быть предприняты работниками при возникновении препятствий на перегонах железнодорожных путей общего и необщего пользования?</w:t>
      </w:r>
    </w:p>
    <w:p w14:paraId="203B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r>
        <w:rPr>
          <w:rFonts w:ascii="Times New Roman" w:hAnsi="Times New Roman" w:cs="Times New Roman"/>
          <w:sz w:val="28"/>
          <w:szCs w:val="28"/>
        </w:rPr>
        <w:t>Действие локомотивной бригады при вынужденной остановке пассажирского поезда на двухпутном перегоне вследствие развалившегося груза на смежном железнодорожном пути?</w:t>
      </w:r>
    </w:p>
    <w:p w14:paraId="73D5B1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>
        <w:rPr>
          <w:rFonts w:ascii="Times New Roman" w:hAnsi="Times New Roman" w:cs="Times New Roman"/>
          <w:sz w:val="28"/>
          <w:szCs w:val="28"/>
        </w:rPr>
        <w:t>Работник железнодорожного транспорта явился на работу в состоянии опьянения (алкогольного, наркотического, токсического). Какие действия должны быть предприняты в отношении такого работника?</w:t>
      </w:r>
    </w:p>
    <w:p w14:paraId="7069A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 xml:space="preserve">Вы дежурный стрелочного поста. </w:t>
      </w:r>
      <w:r>
        <w:rPr>
          <w:rFonts w:ascii="Times New Roman" w:hAnsi="Times New Roman"/>
          <w:sz w:val="28"/>
          <w:szCs w:val="28"/>
        </w:rPr>
        <w:t>Как вы встречаете поезда в случае приема их на боковой железнодорожный путь или с остановкой на ж.д. станции в  светлое время суток?</w:t>
      </w:r>
    </w:p>
    <w:p w14:paraId="34D7B9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>
        <w:rPr>
          <w:rFonts w:ascii="Times New Roman" w:hAnsi="Times New Roman" w:cs="Times New Roman"/>
          <w:sz w:val="28"/>
          <w:szCs w:val="28"/>
        </w:rPr>
        <w:t>Вы владелец инфраструктуры. Сколько раз в год владелец инфраструктуры (владелец железнодорожных путей необщего пользования) должен проводить осмотр стрелочных переводов, главных и приемо-отправочных железнодорожных путей железнодорожных станций, определять сроки и мероприятия по устранению обнаруженных неисправностей, вести учет результатов их осмотра?</w:t>
      </w:r>
    </w:p>
    <w:p w14:paraId="2D98A1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дежурный по  станции. </w:t>
      </w:r>
      <w:r>
        <w:rPr>
          <w:rFonts w:ascii="Times New Roman" w:hAnsi="Times New Roman"/>
          <w:sz w:val="28"/>
          <w:szCs w:val="28"/>
        </w:rPr>
        <w:t>Ваши должностные действия  перед вступлением на дежурство?</w:t>
      </w:r>
    </w:p>
    <w:p w14:paraId="0362F0B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>
        <w:rPr>
          <w:rFonts w:ascii="Times New Roman" w:hAnsi="Times New Roman"/>
          <w:bCs/>
          <w:sz w:val="28"/>
          <w:szCs w:val="28"/>
        </w:rPr>
        <w:t>Машинист поезда и его помощник   ведут поезд по неправильному железнодорожному пути  по сигналам локомотивного светофора.С какой скоростью нужно следовать локомотиву при появлении на локомотивном светофоре желтого огня с красным?</w:t>
      </w:r>
    </w:p>
    <w:p w14:paraId="58474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>
        <w:rPr>
          <w:rFonts w:ascii="Times New Roman" w:hAnsi="Times New Roman"/>
          <w:bCs/>
          <w:sz w:val="28"/>
          <w:szCs w:val="28"/>
        </w:rPr>
        <w:t>Обязанности дежурного по железнодорожной станции  на однопутных перегонах, а также при необходимости отправления поезда по неправильному железнодорожному пути на двухпутных перегонах с двухсторонней автоматической блокировкой или по одному из железнодорожных путей двухпутного (многопутного) перегона, оборудованному двусторонней  автоматической блокировкой с однопутными правилами движения, или при движении по неправильному железнодорожному пути по сигналам локомотивных светофоров?</w:t>
      </w:r>
    </w:p>
    <w:p w14:paraId="727CA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r>
        <w:rPr>
          <w:rFonts w:ascii="Times New Roman" w:hAnsi="Times New Roman" w:cs="Times New Roman"/>
          <w:sz w:val="28"/>
          <w:szCs w:val="28"/>
        </w:rPr>
        <w:t>На станцию прибывают поезда с противоположных направлений. В каких случаях работникам запрещается одновременный прием на станцию поездов противоположных направлений?</w:t>
      </w:r>
    </w:p>
    <w:p w14:paraId="4595F04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Порядок  проверки продольного профиля железнодорожных путей (участков железнодорожных путей), на которых производится реконструкция и ремонт, вызывающие изменение продольного профиля,  после окончания этих работ?</w:t>
      </w:r>
    </w:p>
    <w:p w14:paraId="58F11FE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26. </w:t>
      </w:r>
      <w:r>
        <w:rPr>
          <w:rFonts w:ascii="Times New Roman" w:hAnsi="Times New Roman" w:eastAsia="Times New Roman" w:cs="Times New Roman"/>
          <w:sz w:val="28"/>
          <w:szCs w:val="28"/>
        </w:rPr>
        <w:t>При какой величине отставания остряка от рамного рельса, подвижного сердечника крестовины от усовика (измеряемое у остряка и сердечника тупой крестовины  против первой тяги, у сердечника острой крестовины - в острие сердечника при запертом положении стрелки) запрещается эксплуатировать стрелочный перевод?</w:t>
      </w:r>
    </w:p>
    <w:p w14:paraId="5F88F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27. На каком расстоянии устанавливаются предельные столбики на перегрузочных железнодорожных путях с суженным междупутьем?</w:t>
      </w:r>
    </w:p>
    <w:p w14:paraId="1BECB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>
        <w:rPr>
          <w:rFonts w:ascii="Times New Roman" w:hAnsi="Times New Roman" w:eastAsia="Times New Roman" w:cs="Times New Roman"/>
          <w:sz w:val="28"/>
          <w:szCs w:val="28"/>
        </w:rPr>
        <w:t>Какие отличительные знаки должен иметь каждый железнодорожный кузов  по наименованию (товарному знаку) изготовителя; дату выпуска; идентификационный номер вагона; грузоподъемность вагона?</w:t>
      </w:r>
    </w:p>
    <w:p w14:paraId="61A7DDE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30. </w:t>
      </w:r>
      <w:r>
        <w:rPr>
          <w:rFonts w:ascii="Times New Roman" w:hAnsi="Times New Roman" w:eastAsia="Times New Roman" w:cs="Times New Roman"/>
          <w:sz w:val="28"/>
          <w:szCs w:val="28"/>
        </w:rPr>
        <w:t>Назовите приказ: два желтых огня, из них верхний мигающий, подаваемые светофором.</w:t>
      </w:r>
    </w:p>
    <w:p w14:paraId="232719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31.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>
        <w:rPr>
          <w:rFonts w:ascii="Times New Roman" w:hAnsi="Times New Roman" w:eastAsia="Times New Roman" w:cs="Times New Roman"/>
          <w:sz w:val="28"/>
          <w:szCs w:val="28"/>
        </w:rPr>
        <w:t>встречи поезда сигналистов и дежурных стрелочных постов  в случае приема их на боковой железнодорожный путь или с остановкой на ж.д. станции в  светлое время суток.</w:t>
      </w:r>
    </w:p>
    <w:p w14:paraId="47857F70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920E336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691FF49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CC90033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1A24E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F5E72FA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1E8D3C3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5A4EF41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C0D1E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B20B62D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94703D4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7DF1CF4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09A6AFB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0A898B0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15E4B8A6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BCA8A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F48F3DD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E8DCA28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F627F21">
      <w:pPr>
        <w:spacing w:after="0" w:line="428" w:lineRule="atLeast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2</w:t>
      </w:r>
    </w:p>
    <w:p w14:paraId="526BBA03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часть</w:t>
      </w:r>
    </w:p>
    <w:p w14:paraId="460276B3">
      <w:pPr>
        <w:spacing w:after="0" w:line="42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5D0A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ЭКЗАМЕНАЦИОННЫЕ ЗАДАНИЯ</w:t>
      </w:r>
    </w:p>
    <w:p w14:paraId="72B52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4138760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467475" cy="1463040"/>
            <wp:effectExtent l="0" t="0" r="9525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8048" cy="147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F01B">
      <w:pPr>
        <w:pStyle w:val="65"/>
        <w:jc w:val="center"/>
      </w:pPr>
    </w:p>
    <w:p w14:paraId="0311A3BA">
      <w:pPr>
        <w:pStyle w:val="65"/>
        <w:tabs>
          <w:tab w:val="left" w:pos="1200"/>
        </w:tabs>
        <w:ind w:firstLine="0"/>
        <w:jc w:val="left"/>
      </w:pPr>
      <w:r>
        <w:t>1. На данной станции расставить светофоры.</w:t>
      </w:r>
    </w:p>
    <w:p w14:paraId="30D783EC">
      <w:pPr>
        <w:pStyle w:val="65"/>
        <w:tabs>
          <w:tab w:val="left" w:pos="1200"/>
        </w:tabs>
        <w:ind w:firstLine="0"/>
      </w:pPr>
      <w:r>
        <w:t>2. Указать, какие разрешающие сигналы должен иметь входной светофор для нечетных поездов и какой должна быть скорость в начале 8 (9) пути при приеме моторвагонного поезда?</w:t>
      </w:r>
    </w:p>
    <w:p w14:paraId="07969D18">
      <w:pPr>
        <w:pStyle w:val="65"/>
        <w:tabs>
          <w:tab w:val="left" w:pos="1200"/>
        </w:tabs>
        <w:ind w:firstLine="0"/>
      </w:pPr>
      <w:r>
        <w:t>3. Какие разрешающие сигналы должны быть на входном светофоре Ч и маршрутном ЧМ1?</w:t>
      </w:r>
    </w:p>
    <w:p w14:paraId="1244C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43784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94FAB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80150" cy="1510030"/>
            <wp:effectExtent l="0" t="0" r="635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894" cy="15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A94E">
      <w:pPr>
        <w:pStyle w:val="65"/>
        <w:ind w:firstLine="720"/>
      </w:pPr>
    </w:p>
    <w:p w14:paraId="60447A10">
      <w:pPr>
        <w:pStyle w:val="65"/>
        <w:numPr>
          <w:ilvl w:val="0"/>
          <w:numId w:val="3"/>
        </w:numPr>
        <w:tabs>
          <w:tab w:val="left" w:pos="1200"/>
        </w:tabs>
        <w:ind w:left="0" w:firstLine="720"/>
        <w:rPr>
          <w:spacing w:val="-6"/>
        </w:rPr>
      </w:pPr>
      <w:r>
        <w:rPr>
          <w:spacing w:val="-6"/>
        </w:rPr>
        <w:t>На данной станции расставить сигналы.</w:t>
      </w:r>
    </w:p>
    <w:p w14:paraId="29983134">
      <w:pPr>
        <w:pStyle w:val="65"/>
        <w:numPr>
          <w:ilvl w:val="0"/>
          <w:numId w:val="3"/>
        </w:numPr>
        <w:tabs>
          <w:tab w:val="left" w:pos="1200"/>
        </w:tabs>
        <w:ind w:left="0" w:firstLine="720"/>
        <w:rPr>
          <w:spacing w:val="-6"/>
        </w:rPr>
      </w:pPr>
      <w:r>
        <w:rPr>
          <w:spacing w:val="-6"/>
        </w:rPr>
        <w:t>Укажите, какие разрешающие сигналы должен иметь входной светофор Н?</w:t>
      </w:r>
    </w:p>
    <w:p w14:paraId="367119DE">
      <w:pPr>
        <w:pStyle w:val="65"/>
        <w:numPr>
          <w:ilvl w:val="0"/>
          <w:numId w:val="3"/>
        </w:numPr>
        <w:tabs>
          <w:tab w:val="left" w:pos="1200"/>
        </w:tabs>
        <w:ind w:left="0" w:firstLine="720"/>
        <w:rPr>
          <w:spacing w:val="-6"/>
        </w:rPr>
      </w:pPr>
      <w:r>
        <w:rPr>
          <w:spacing w:val="-6"/>
        </w:rPr>
        <w:t>Какой может быть установлена максимальная скорость при проследовании этого светофора грузовым поездом, принимаемым на главный путь с остановкой (НМ1 – закрыт)?</w:t>
      </w:r>
    </w:p>
    <w:p w14:paraId="503E7BDB">
      <w:pPr>
        <w:pStyle w:val="65"/>
        <w:numPr>
          <w:ilvl w:val="0"/>
          <w:numId w:val="3"/>
        </w:numPr>
        <w:tabs>
          <w:tab w:val="left" w:pos="1200"/>
        </w:tabs>
        <w:ind w:left="0" w:firstLine="720"/>
        <w:rPr>
          <w:b/>
          <w:sz w:val="24"/>
          <w:szCs w:val="24"/>
        </w:rPr>
      </w:pPr>
      <w:r>
        <w:rPr>
          <w:spacing w:val="-6"/>
        </w:rPr>
        <w:t>Какие разрешающие сигналы должны быть на входном светофоре Ч и маршрутном ЧМ1 и что они означают?</w:t>
      </w:r>
    </w:p>
    <w:p w14:paraId="6DF997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</w:t>
      </w:r>
    </w:p>
    <w:p w14:paraId="4B2990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4CC4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777365"/>
            <wp:effectExtent l="0" t="0" r="1206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7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6B30D">
      <w:pPr>
        <w:pStyle w:val="65"/>
        <w:ind w:firstLine="0"/>
      </w:pPr>
    </w:p>
    <w:p w14:paraId="0D01E589">
      <w:pPr>
        <w:pStyle w:val="65"/>
      </w:pPr>
      <w:r>
        <w:t>Для зонной промежуточной станции:</w:t>
      </w:r>
    </w:p>
    <w:p w14:paraId="32466614">
      <w:pPr>
        <w:pStyle w:val="65"/>
        <w:numPr>
          <w:ilvl w:val="0"/>
          <w:numId w:val="4"/>
        </w:numPr>
        <w:tabs>
          <w:tab w:val="left" w:pos="1320"/>
        </w:tabs>
        <w:ind w:left="0" w:firstLine="720"/>
        <w:rPr>
          <w:spacing w:val="-6"/>
        </w:rPr>
      </w:pPr>
      <w:r>
        <w:rPr>
          <w:spacing w:val="-6"/>
        </w:rPr>
        <w:t>Расставить светофоры.</w:t>
      </w:r>
    </w:p>
    <w:p w14:paraId="23B772A5">
      <w:pPr>
        <w:pStyle w:val="65"/>
        <w:numPr>
          <w:ilvl w:val="0"/>
          <w:numId w:val="4"/>
        </w:numPr>
        <w:tabs>
          <w:tab w:val="left" w:pos="1320"/>
        </w:tabs>
        <w:ind w:left="0" w:firstLine="720"/>
        <w:rPr>
          <w:spacing w:val="-6"/>
        </w:rPr>
      </w:pPr>
      <w:r>
        <w:rPr>
          <w:spacing w:val="-6"/>
        </w:rPr>
        <w:t>Какой должен быть сигнал при приеме электропоезда на путь № 3, где он должен остановиться?</w:t>
      </w:r>
    </w:p>
    <w:p w14:paraId="1BCDB69D">
      <w:pPr>
        <w:pStyle w:val="65"/>
        <w:numPr>
          <w:ilvl w:val="0"/>
          <w:numId w:val="4"/>
        </w:numPr>
        <w:tabs>
          <w:tab w:val="left" w:pos="1320"/>
        </w:tabs>
        <w:ind w:left="0" w:firstLine="720"/>
        <w:rPr>
          <w:spacing w:val="-6"/>
        </w:rPr>
      </w:pPr>
      <w:r>
        <w:rPr>
          <w:spacing w:val="-6"/>
        </w:rPr>
        <w:t>Какие светофоры устанавливаются с путей № 9 и № 10 и какие должны иметь сигналы?</w:t>
      </w:r>
    </w:p>
    <w:p w14:paraId="6E55BBA1">
      <w:pPr>
        <w:pStyle w:val="65"/>
        <w:numPr>
          <w:ilvl w:val="0"/>
          <w:numId w:val="4"/>
        </w:numPr>
        <w:tabs>
          <w:tab w:val="left" w:pos="1320"/>
        </w:tabs>
        <w:ind w:left="0" w:firstLine="720"/>
        <w:rPr>
          <w:b/>
          <w:sz w:val="24"/>
          <w:szCs w:val="24"/>
        </w:rPr>
      </w:pPr>
      <w:r>
        <w:rPr>
          <w:spacing w:val="-6"/>
        </w:rPr>
        <w:t>Определить, какие светофоры должны быть в пределах полезной длины 1-го главного пути?</w:t>
      </w:r>
    </w:p>
    <w:p w14:paraId="0A5653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EC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58F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AA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B9C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C48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436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29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</w:p>
    <w:p w14:paraId="001DB39B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612265"/>
            <wp:effectExtent l="0" t="0" r="1206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6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9A2D6">
      <w:pPr>
        <w:pStyle w:val="65"/>
      </w:pPr>
      <w:r>
        <w:t>Станция расположена на стыке двухпутного и трехпутного участков в пригородной зоне крупного города.</w:t>
      </w:r>
    </w:p>
    <w:p w14:paraId="168ED13D">
      <w:pPr>
        <w:pStyle w:val="65"/>
        <w:numPr>
          <w:ilvl w:val="0"/>
          <w:numId w:val="5"/>
        </w:numPr>
        <w:tabs>
          <w:tab w:val="left" w:pos="1200"/>
        </w:tabs>
        <w:ind w:left="0" w:firstLine="720"/>
      </w:pPr>
      <w:r>
        <w:t>Расставить светофоры.</w:t>
      </w:r>
    </w:p>
    <w:p w14:paraId="678CD6E0">
      <w:pPr>
        <w:pStyle w:val="65"/>
        <w:numPr>
          <w:ilvl w:val="0"/>
          <w:numId w:val="5"/>
        </w:numPr>
        <w:tabs>
          <w:tab w:val="left" w:pos="1200"/>
        </w:tabs>
        <w:ind w:left="0" w:firstLine="720"/>
      </w:pPr>
      <w:r>
        <w:t>Укажите, какие разрешающие показания должны быть у выходного светофора ЧП и Ч1П, если все стрелочные переводы в нечетной горловине марки 1/11, а прилегающий перегон оборудован АБ?</w:t>
      </w:r>
    </w:p>
    <w:p w14:paraId="6CE4E5A5">
      <w:pPr>
        <w:pStyle w:val="65"/>
        <w:numPr>
          <w:ilvl w:val="0"/>
          <w:numId w:val="5"/>
        </w:numPr>
        <w:tabs>
          <w:tab w:val="left" w:pos="1200"/>
        </w:tabs>
        <w:ind w:left="0" w:firstLine="720"/>
      </w:pPr>
      <w:r>
        <w:t xml:space="preserve">Какими сигналами в пределах станции должен оборудоваться </w:t>
      </w:r>
      <w:r>
        <w:rPr>
          <w:lang w:val="en-US"/>
        </w:rPr>
        <w:t>III</w:t>
      </w:r>
      <w:r>
        <w:t xml:space="preserve"> главный путь и как изменятся показания входного светофора Ч, если на этом пути производится соединение моторвагонных поездов, следующих со ст. Б, с оборачивающимися по данной станции?</w:t>
      </w:r>
    </w:p>
    <w:p w14:paraId="6F11CB56">
      <w:pPr>
        <w:rPr>
          <w:rFonts w:ascii="Times New Roman" w:hAnsi="Times New Roman" w:cs="Times New Roman"/>
          <w:b/>
          <w:sz w:val="24"/>
          <w:szCs w:val="24"/>
        </w:rPr>
      </w:pPr>
    </w:p>
    <w:p w14:paraId="08FDF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</w:p>
    <w:p w14:paraId="79BB6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184900" cy="11042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2218" cy="110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D2A73">
      <w:pPr>
        <w:pStyle w:val="65"/>
      </w:pPr>
      <w:r>
        <w:t>Разъезд, расположенный на участке, оборудованном АБ.</w:t>
      </w:r>
    </w:p>
    <w:p w14:paraId="1462F031">
      <w:pPr>
        <w:pStyle w:val="65"/>
        <w:numPr>
          <w:ilvl w:val="0"/>
          <w:numId w:val="6"/>
        </w:numPr>
        <w:tabs>
          <w:tab w:val="left" w:pos="1080"/>
        </w:tabs>
        <w:ind w:left="0" w:firstLine="600"/>
      </w:pPr>
      <w:r>
        <w:t>Расставить светофоры.</w:t>
      </w:r>
    </w:p>
    <w:p w14:paraId="04644999">
      <w:pPr>
        <w:pStyle w:val="65"/>
        <w:numPr>
          <w:ilvl w:val="0"/>
          <w:numId w:val="6"/>
        </w:numPr>
        <w:tabs>
          <w:tab w:val="left" w:pos="1080"/>
        </w:tabs>
        <w:ind w:left="0" w:firstLine="600"/>
      </w:pPr>
      <w:r>
        <w:t>Какие разрешающие сигналы должны иметь входной Ч и маршрутный ЧМЗ, если стрелочные переводы № 1, 8, 10 имеют марку 1/18, а остальные 1/9 и рельсы типа Р50?</w:t>
      </w:r>
    </w:p>
    <w:p w14:paraId="6066B432">
      <w:pPr>
        <w:pStyle w:val="65"/>
        <w:numPr>
          <w:ilvl w:val="0"/>
          <w:numId w:val="6"/>
        </w:numPr>
        <w:tabs>
          <w:tab w:val="left" w:pos="1080"/>
        </w:tabs>
        <w:ind w:left="0" w:firstLine="600"/>
      </w:pPr>
      <w:r>
        <w:t>Какими при входе на станцию могут быть скорости для четных пассажирского и грузового поездов:</w:t>
      </w:r>
    </w:p>
    <w:p w14:paraId="4BE7C07C">
      <w:pPr>
        <w:pStyle w:val="65"/>
        <w:ind w:firstLine="1080"/>
      </w:pPr>
      <w:r>
        <w:t xml:space="preserve">– при приеме по третьему пути на второй; </w:t>
      </w:r>
    </w:p>
    <w:p w14:paraId="0A307287">
      <w:pPr>
        <w:pStyle w:val="65"/>
        <w:ind w:firstLine="1080"/>
        <w:rPr>
          <w:b/>
          <w:sz w:val="24"/>
          <w:szCs w:val="24"/>
        </w:rPr>
      </w:pPr>
      <w:r>
        <w:t>– при приеме по 1-а на второй?</w:t>
      </w:r>
    </w:p>
    <w:p w14:paraId="49C6E4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0C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</w:p>
    <w:p w14:paraId="20972D5F">
      <w:pPr>
        <w:rPr>
          <w:rFonts w:ascii="Times New Roman" w:hAnsi="Times New Roman" w:cs="Times New Roman"/>
          <w:b/>
          <w:sz w:val="24"/>
          <w:szCs w:val="24"/>
        </w:rPr>
      </w:pPr>
    </w:p>
    <w:p w14:paraId="7BF919B4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83960" cy="1304290"/>
            <wp:effectExtent l="0" t="0" r="254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80" cy="130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B80F5">
      <w:pPr>
        <w:pStyle w:val="65"/>
      </w:pPr>
      <w:r>
        <w:t xml:space="preserve">Для узловой промежуточной станции: </w:t>
      </w:r>
    </w:p>
    <w:p w14:paraId="328E59B2">
      <w:pPr>
        <w:pStyle w:val="65"/>
        <w:numPr>
          <w:ilvl w:val="0"/>
          <w:numId w:val="7"/>
        </w:numPr>
        <w:tabs>
          <w:tab w:val="left" w:pos="1200"/>
        </w:tabs>
        <w:ind w:left="0" w:firstLine="720"/>
      </w:pPr>
      <w:r>
        <w:t>Расставить сигналы.</w:t>
      </w:r>
    </w:p>
    <w:p w14:paraId="3D03C2BD">
      <w:pPr>
        <w:pStyle w:val="65"/>
        <w:numPr>
          <w:ilvl w:val="0"/>
          <w:numId w:val="7"/>
        </w:numPr>
        <w:tabs>
          <w:tab w:val="left" w:pos="1200"/>
        </w:tabs>
        <w:ind w:left="0" w:firstLine="720"/>
      </w:pPr>
      <w:r>
        <w:t>Какие разрешающие сигналы должны быть на входном светофоре, если стрелки № 9, 10-8 марки 1/18, стрелки диспетчерских съездов 1/11, а остальные 1/9, а прилегающие перегоны оборудованы АБ?</w:t>
      </w:r>
    </w:p>
    <w:p w14:paraId="15F12600">
      <w:pPr>
        <w:pStyle w:val="65"/>
        <w:numPr>
          <w:ilvl w:val="0"/>
          <w:numId w:val="7"/>
        </w:numPr>
        <w:tabs>
          <w:tab w:val="left" w:pos="1200"/>
        </w:tabs>
        <w:ind w:left="0" w:firstLine="720"/>
      </w:pPr>
      <w:r>
        <w:t>Какие разрешающие сигналы должен иметь входной светофор со ст. В?</w:t>
      </w:r>
    </w:p>
    <w:p w14:paraId="4E5D32CD">
      <w:pPr>
        <w:rPr>
          <w:rFonts w:ascii="Times New Roman" w:hAnsi="Times New Roman" w:cs="Times New Roman"/>
          <w:b/>
          <w:sz w:val="24"/>
          <w:szCs w:val="24"/>
        </w:rPr>
      </w:pPr>
    </w:p>
    <w:p w14:paraId="0442F5A2">
      <w:pPr>
        <w:rPr>
          <w:rFonts w:ascii="Times New Roman" w:hAnsi="Times New Roman" w:cs="Times New Roman"/>
          <w:b/>
          <w:sz w:val="24"/>
          <w:szCs w:val="24"/>
        </w:rPr>
      </w:pPr>
    </w:p>
    <w:p w14:paraId="4712A7B3">
      <w:pPr>
        <w:rPr>
          <w:rFonts w:ascii="Times New Roman" w:hAnsi="Times New Roman" w:cs="Times New Roman"/>
          <w:b/>
          <w:sz w:val="24"/>
          <w:szCs w:val="24"/>
        </w:rPr>
      </w:pPr>
    </w:p>
    <w:p w14:paraId="5BB99A6F">
      <w:pPr>
        <w:rPr>
          <w:rFonts w:ascii="Times New Roman" w:hAnsi="Times New Roman" w:cs="Times New Roman"/>
          <w:b/>
          <w:sz w:val="24"/>
          <w:szCs w:val="24"/>
        </w:rPr>
      </w:pPr>
    </w:p>
    <w:p w14:paraId="179118B5">
      <w:pPr>
        <w:rPr>
          <w:rFonts w:ascii="Times New Roman" w:hAnsi="Times New Roman" w:cs="Times New Roman"/>
          <w:b/>
          <w:sz w:val="24"/>
          <w:szCs w:val="24"/>
        </w:rPr>
      </w:pPr>
    </w:p>
    <w:p w14:paraId="3FD6A86E">
      <w:pPr>
        <w:rPr>
          <w:rFonts w:ascii="Times New Roman" w:hAnsi="Times New Roman" w:cs="Times New Roman"/>
          <w:b/>
          <w:sz w:val="24"/>
          <w:szCs w:val="24"/>
        </w:rPr>
      </w:pPr>
    </w:p>
    <w:p w14:paraId="547E3211">
      <w:pPr>
        <w:rPr>
          <w:rFonts w:ascii="Times New Roman" w:hAnsi="Times New Roman" w:cs="Times New Roman"/>
          <w:b/>
          <w:sz w:val="24"/>
          <w:szCs w:val="24"/>
        </w:rPr>
      </w:pPr>
    </w:p>
    <w:p w14:paraId="66E8C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7</w:t>
      </w:r>
    </w:p>
    <w:p w14:paraId="2EAF2CE8">
      <w:pPr>
        <w:rPr>
          <w:rFonts w:ascii="Times New Roman" w:hAnsi="Times New Roman" w:cs="Times New Roman"/>
          <w:b/>
          <w:sz w:val="24"/>
          <w:szCs w:val="24"/>
        </w:rPr>
      </w:pPr>
    </w:p>
    <w:p w14:paraId="361CD2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Cs/>
        </w:rPr>
        <w:drawing>
          <wp:inline distT="0" distB="0" distL="0" distR="0">
            <wp:extent cx="5974080" cy="20116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831" cy="20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BF530">
      <w:pPr>
        <w:pStyle w:val="65"/>
      </w:pPr>
      <w:r>
        <w:t>Схема промежуточной станции на перегоне со стороны ст. А двусторонняя АБ.</w:t>
      </w:r>
    </w:p>
    <w:p w14:paraId="2F0A06E6">
      <w:pPr>
        <w:pStyle w:val="65"/>
        <w:numPr>
          <w:ilvl w:val="0"/>
          <w:numId w:val="8"/>
        </w:numPr>
        <w:tabs>
          <w:tab w:val="left" w:pos="1200"/>
        </w:tabs>
        <w:ind w:left="0" w:firstLine="720"/>
      </w:pPr>
      <w:r>
        <w:t>Расставить светофоры.</w:t>
      </w:r>
    </w:p>
    <w:p w14:paraId="4B40E983">
      <w:pPr>
        <w:pStyle w:val="65"/>
        <w:numPr>
          <w:ilvl w:val="0"/>
          <w:numId w:val="8"/>
        </w:numPr>
        <w:tabs>
          <w:tab w:val="left" w:pos="1200"/>
        </w:tabs>
        <w:ind w:left="0" w:firstLine="720"/>
      </w:pPr>
      <w:r>
        <w:t>Перечислить все показания выходных светофоров Ч2 и Ч5, если стрелки диспетчерских съездов 1/11.</w:t>
      </w:r>
    </w:p>
    <w:p w14:paraId="36F7FFA3">
      <w:pPr>
        <w:pStyle w:val="65"/>
        <w:numPr>
          <w:ilvl w:val="0"/>
          <w:numId w:val="8"/>
        </w:numPr>
        <w:tabs>
          <w:tab w:val="left" w:pos="1200"/>
        </w:tabs>
        <w:ind w:left="0" w:firstLine="720"/>
      </w:pPr>
      <w:r>
        <w:t>Какие сигналы должны иметь входные светофоры Н1 Н2 при заданной специализации путей, если все стрелки диспетчерских съездов в этой горловине 1/18, а на перегоне со стороны ст. А двустороння АБ?</w:t>
      </w:r>
    </w:p>
    <w:p w14:paraId="2BF59A24">
      <w:pPr>
        <w:pStyle w:val="65"/>
        <w:numPr>
          <w:ilvl w:val="0"/>
          <w:numId w:val="8"/>
        </w:numPr>
        <w:tabs>
          <w:tab w:val="left" w:pos="1200"/>
        </w:tabs>
        <w:ind w:left="0" w:firstLine="720"/>
      </w:pPr>
      <w:r>
        <w:t>Какой должна быть скорость электропоезда, принимаемого на 4-й путь, в начале этого пути и где он должен остановиться, если все стрелочные переводы в нечетной горловине марки 1/9?</w:t>
      </w:r>
    </w:p>
    <w:p w14:paraId="32ABAD9D">
      <w:pPr>
        <w:rPr>
          <w:rFonts w:ascii="Times New Roman" w:hAnsi="Times New Roman" w:cs="Times New Roman"/>
          <w:b/>
          <w:sz w:val="24"/>
          <w:szCs w:val="24"/>
        </w:rPr>
      </w:pPr>
    </w:p>
    <w:p w14:paraId="216CC8B7">
      <w:pPr>
        <w:rPr>
          <w:rFonts w:ascii="Times New Roman" w:hAnsi="Times New Roman" w:cs="Times New Roman"/>
          <w:b/>
          <w:sz w:val="24"/>
          <w:szCs w:val="24"/>
        </w:rPr>
      </w:pPr>
    </w:p>
    <w:p w14:paraId="708F743D">
      <w:pPr>
        <w:rPr>
          <w:rFonts w:ascii="Times New Roman" w:hAnsi="Times New Roman" w:cs="Times New Roman"/>
          <w:b/>
          <w:sz w:val="24"/>
          <w:szCs w:val="24"/>
        </w:rPr>
      </w:pPr>
    </w:p>
    <w:p w14:paraId="1482AA8F">
      <w:pPr>
        <w:rPr>
          <w:rFonts w:ascii="Times New Roman" w:hAnsi="Times New Roman" w:cs="Times New Roman"/>
          <w:b/>
          <w:sz w:val="24"/>
          <w:szCs w:val="24"/>
        </w:rPr>
      </w:pPr>
    </w:p>
    <w:p w14:paraId="0539D936">
      <w:pPr>
        <w:rPr>
          <w:rFonts w:ascii="Times New Roman" w:hAnsi="Times New Roman" w:cs="Times New Roman"/>
          <w:b/>
          <w:sz w:val="24"/>
          <w:szCs w:val="24"/>
        </w:rPr>
      </w:pPr>
    </w:p>
    <w:p w14:paraId="7A3EC639">
      <w:pPr>
        <w:rPr>
          <w:rFonts w:ascii="Times New Roman" w:hAnsi="Times New Roman" w:cs="Times New Roman"/>
          <w:b/>
          <w:sz w:val="24"/>
          <w:szCs w:val="24"/>
        </w:rPr>
      </w:pPr>
    </w:p>
    <w:p w14:paraId="5597D2C9">
      <w:pPr>
        <w:rPr>
          <w:rFonts w:ascii="Times New Roman" w:hAnsi="Times New Roman" w:cs="Times New Roman"/>
          <w:b/>
          <w:sz w:val="24"/>
          <w:szCs w:val="24"/>
        </w:rPr>
      </w:pPr>
    </w:p>
    <w:p w14:paraId="1113DF16">
      <w:pPr>
        <w:rPr>
          <w:rFonts w:ascii="Times New Roman" w:hAnsi="Times New Roman" w:cs="Times New Roman"/>
          <w:b/>
          <w:sz w:val="24"/>
          <w:szCs w:val="24"/>
        </w:rPr>
      </w:pPr>
    </w:p>
    <w:p w14:paraId="05081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</w:t>
      </w:r>
    </w:p>
    <w:p w14:paraId="034672A4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124585"/>
            <wp:effectExtent l="0" t="0" r="1206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1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7909">
      <w:pPr>
        <w:rPr>
          <w:rFonts w:ascii="Times New Roman" w:hAnsi="Times New Roman" w:cs="Times New Roman"/>
          <w:b/>
          <w:sz w:val="24"/>
          <w:szCs w:val="24"/>
        </w:rPr>
      </w:pPr>
    </w:p>
    <w:p w14:paraId="71D5858C">
      <w:pPr>
        <w:pStyle w:val="65"/>
      </w:pPr>
      <w:r>
        <w:t>Раздельный пункт с прилегающими перегонами однопутного и двухпутного путей.</w:t>
      </w:r>
    </w:p>
    <w:p w14:paraId="6DDB100E">
      <w:pPr>
        <w:pStyle w:val="65"/>
      </w:pPr>
      <w:r>
        <w:t>1. Определить специализацию путей по направлениям движения и марки стрелочных переводов, если подаются следующие разрешающие сигналы:</w:t>
      </w:r>
    </w:p>
    <w:p w14:paraId="69CA98C3">
      <w:pPr>
        <w:pStyle w:val="65"/>
      </w:pPr>
      <w:r>
        <w:t xml:space="preserve">– </w:t>
      </w:r>
      <w:r>
        <w:rPr>
          <w:i/>
        </w:rPr>
        <w:t>Выходные светофоры Н и Ч</w:t>
      </w:r>
      <w:r>
        <w:t xml:space="preserve"> – один зеленый; один желтый; два желтых огня, верхний мигающий; два желтых;</w:t>
      </w:r>
    </w:p>
    <w:p w14:paraId="15E54786">
      <w:pPr>
        <w:pStyle w:val="65"/>
      </w:pPr>
      <w:r>
        <w:t xml:space="preserve">– </w:t>
      </w:r>
      <w:r>
        <w:rPr>
          <w:i/>
        </w:rPr>
        <w:t>Маршрутный светофор ЧМ1</w:t>
      </w:r>
      <w:r>
        <w:t xml:space="preserve"> – один зеленый; один желтый; </w:t>
      </w:r>
    </w:p>
    <w:p w14:paraId="6C31CEA8">
      <w:pPr>
        <w:pStyle w:val="65"/>
        <w:rPr>
          <w:iCs/>
        </w:rPr>
      </w:pPr>
      <w:r>
        <w:t xml:space="preserve">– </w:t>
      </w:r>
      <w:r>
        <w:rPr>
          <w:i/>
        </w:rPr>
        <w:t>Маршрутный светофор НМ1</w:t>
      </w:r>
      <w:r>
        <w:t xml:space="preserve"> – один зеленый мигающий; один желтый; два желтых, верхний мигающий; два желтых. </w:t>
      </w:r>
    </w:p>
    <w:p w14:paraId="30960607">
      <w:pPr>
        <w:pStyle w:val="65"/>
      </w:pPr>
      <w:r>
        <w:t>2. Перечислить разрешающие сигналы на выходном светофоре Н1 и маршрутном НМ4 при результатах, полученных в первом пункте, если на прилегающих перегонах АБ.</w:t>
      </w:r>
    </w:p>
    <w:p w14:paraId="1C36779E">
      <w:pPr>
        <w:pStyle w:val="65"/>
      </w:pPr>
      <w:r>
        <w:t>3. Условия второго пункта, но прилегающие перегоны оборудованы ПАБ.</w:t>
      </w:r>
    </w:p>
    <w:p w14:paraId="615154F5">
      <w:pPr>
        <w:rPr>
          <w:rFonts w:ascii="Times New Roman" w:hAnsi="Times New Roman" w:cs="Times New Roman"/>
          <w:b/>
          <w:sz w:val="24"/>
          <w:szCs w:val="24"/>
        </w:rPr>
      </w:pPr>
    </w:p>
    <w:p w14:paraId="77961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</w:t>
      </w:r>
    </w:p>
    <w:p w14:paraId="5EDDD9C7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084580"/>
            <wp:effectExtent l="0" t="0" r="1206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0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6708C">
      <w:pPr>
        <w:pStyle w:val="65"/>
      </w:pPr>
      <w:r>
        <w:t>1. На разъезде продольного типа расставить светофоры.</w:t>
      </w:r>
    </w:p>
    <w:p w14:paraId="709B8F90">
      <w:pPr>
        <w:pStyle w:val="65"/>
      </w:pPr>
      <w:r>
        <w:t>2. Определить, какие марки крестовины имеют стрелочные переводы № 1, 3, 5 если входным светофором Н подаются следующие разрешающие сигналы: один зеленый огонь; один желтый огонь; один зеленый мигающий огонь; два желтых огня и одна зеленая светящаяся полоса?</w:t>
      </w:r>
    </w:p>
    <w:p w14:paraId="56948D4E">
      <w:pPr>
        <w:pStyle w:val="65"/>
      </w:pPr>
      <w:r>
        <w:t>3. Какова специализация путей № 2 и № 3 по направлениям движения, если входные светофоры подают следующие сигналы:</w:t>
      </w:r>
    </w:p>
    <w:p w14:paraId="215DE7E7">
      <w:pPr>
        <w:pStyle w:val="65"/>
        <w:ind w:firstLine="1080"/>
      </w:pPr>
      <w:r>
        <w:t>Ч – один зеленый огонь; один желтый огонь; два желтых огня, верхний мигающий; два желтых.</w:t>
      </w:r>
    </w:p>
    <w:p w14:paraId="389E5BC7">
      <w:pPr>
        <w:pStyle w:val="65"/>
        <w:ind w:firstLine="1080"/>
      </w:pPr>
      <w:r>
        <w:t>Н – один зеленый мигающий и один желтый огни и зеленая светящаяся полоса; два желтых и зеленая светящаяся полоса; один зеленый огонь; один желтый мигающий; один желтый.</w:t>
      </w:r>
    </w:p>
    <w:p w14:paraId="6F7E408D">
      <w:pPr>
        <w:pStyle w:val="65"/>
      </w:pPr>
    </w:p>
    <w:p w14:paraId="33970A10">
      <w:pPr>
        <w:rPr>
          <w:rFonts w:ascii="Times New Roman" w:hAnsi="Times New Roman" w:cs="Times New Roman"/>
          <w:b/>
          <w:sz w:val="24"/>
          <w:szCs w:val="24"/>
        </w:rPr>
      </w:pPr>
      <w:bookmarkStart w:id="25" w:name="p16"/>
      <w:bookmarkEnd w:id="25"/>
    </w:p>
    <w:p w14:paraId="368A0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10</w:t>
      </w:r>
    </w:p>
    <w:p w14:paraId="0614FECB">
      <w:pPr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6299835" cy="1711325"/>
            <wp:effectExtent l="0" t="0" r="1206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1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03CBB">
      <w:pPr>
        <w:pStyle w:val="63"/>
        <w:shd w:val="clear" w:color="auto" w:fill="auto"/>
        <w:spacing w:line="300" w:lineRule="exact"/>
        <w:ind w:firstLine="0"/>
        <w:rPr>
          <w:rFonts w:ascii="Times New Roman" w:hAnsi="Times New Roman" w:cs="Times New Roman"/>
        </w:rPr>
      </w:pPr>
    </w:p>
    <w:p w14:paraId="3D3B05A6">
      <w:pPr>
        <w:pStyle w:val="65"/>
      </w:pPr>
      <w:r>
        <w:t>Промежуточная станция является одновременно зонной, где происходит соединение электровозов.</w:t>
      </w:r>
    </w:p>
    <w:p w14:paraId="710BA76B">
      <w:pPr>
        <w:pStyle w:val="65"/>
        <w:numPr>
          <w:ilvl w:val="0"/>
          <w:numId w:val="9"/>
        </w:numPr>
        <w:tabs>
          <w:tab w:val="left" w:pos="1200"/>
        </w:tabs>
        <w:ind w:left="0" w:firstLine="720"/>
      </w:pPr>
      <w:r>
        <w:t>Расставить светофоры.</w:t>
      </w:r>
    </w:p>
    <w:p w14:paraId="28803047">
      <w:pPr>
        <w:pStyle w:val="65"/>
        <w:numPr>
          <w:ilvl w:val="0"/>
          <w:numId w:val="9"/>
        </w:numPr>
        <w:tabs>
          <w:tab w:val="left" w:pos="1200"/>
        </w:tabs>
        <w:ind w:left="0" w:firstLine="720"/>
      </w:pPr>
      <w:r>
        <w:t xml:space="preserve">Какие разрешающие сигналы должен иметь входной светофор Н и какую скорость должен иметь электропоезд в начале 3-го пути, если светофор НМЗ закрыт, а стрелки, ведущие на путь № 3, марки 1/11 и рельсы типа Р65? </w:t>
      </w:r>
    </w:p>
    <w:p w14:paraId="7DFBE993">
      <w:pPr>
        <w:pStyle w:val="65"/>
        <w:numPr>
          <w:ilvl w:val="0"/>
          <w:numId w:val="9"/>
        </w:numPr>
        <w:tabs>
          <w:tab w:val="left" w:pos="1200"/>
        </w:tabs>
        <w:ind w:left="0" w:firstLine="720"/>
      </w:pPr>
      <w:r>
        <w:t>Какие разрешающие сигналы должны иметь входной Ч и маршрутный ЧМЗ, светофоры и какова должна быть скорость движения в начале 3-го пути моторвагонного поезда в зависимости от показаний сигнала ЧМ3, если стрелка, ведущая на путь № 3 марки 1/11, а рельсы типа Р65?</w:t>
      </w:r>
    </w:p>
    <w:p w14:paraId="17B34CE1">
      <w:pPr>
        <w:rPr>
          <w:rFonts w:ascii="Times New Roman" w:hAnsi="Times New Roman" w:cs="Times New Roman"/>
          <w:b/>
          <w:sz w:val="24"/>
          <w:szCs w:val="24"/>
        </w:rPr>
      </w:pPr>
    </w:p>
    <w:p w14:paraId="7D02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11</w:t>
      </w:r>
    </w:p>
    <w:p w14:paraId="379D1D56">
      <w:pPr>
        <w:pStyle w:val="20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drawing>
          <wp:inline distT="0" distB="0" distL="0" distR="0">
            <wp:extent cx="6299835" cy="953135"/>
            <wp:effectExtent l="0" t="0" r="12065" b="120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2A27D">
      <w:pPr>
        <w:pStyle w:val="65"/>
      </w:pPr>
      <w:r>
        <w:t>Раздельный пункт, расположенный на стыке однопутного и двухпутного участков.</w:t>
      </w:r>
    </w:p>
    <w:p w14:paraId="20DE4DD1">
      <w:pPr>
        <w:pStyle w:val="65"/>
      </w:pPr>
      <w:r>
        <w:t>1. Расставить светофоры.</w:t>
      </w:r>
    </w:p>
    <w:p w14:paraId="2C9DAEDF">
      <w:pPr>
        <w:pStyle w:val="65"/>
      </w:pPr>
      <w:r>
        <w:t>2. Указать, какие марки крестовин имеют стрелочные переводы, если:</w:t>
      </w:r>
    </w:p>
    <w:p w14:paraId="039E5DE9">
      <w:pPr>
        <w:pStyle w:val="65"/>
        <w:ind w:firstLine="1080"/>
      </w:pPr>
      <w:r>
        <w:t>а) входной светофор Н имеет показания:</w:t>
      </w:r>
    </w:p>
    <w:p w14:paraId="60975004">
      <w:pPr>
        <w:pStyle w:val="65"/>
        <w:ind w:firstLine="1560"/>
      </w:pPr>
      <w:r>
        <w:t xml:space="preserve"> – один зеленый мигающий,</w:t>
      </w:r>
    </w:p>
    <w:p w14:paraId="368919A3">
      <w:pPr>
        <w:pStyle w:val="65"/>
        <w:ind w:firstLine="1560"/>
      </w:pPr>
      <w:r>
        <w:t xml:space="preserve"> – два желтых огня,</w:t>
      </w:r>
    </w:p>
    <w:p w14:paraId="0BDA5C38">
      <w:pPr>
        <w:pStyle w:val="65"/>
        <w:ind w:firstLine="1560"/>
      </w:pPr>
      <w:r>
        <w:t xml:space="preserve"> – два желтых, верхний мигающий;</w:t>
      </w:r>
    </w:p>
    <w:p w14:paraId="5ACE42E2">
      <w:pPr>
        <w:pStyle w:val="65"/>
        <w:ind w:firstLine="1560"/>
      </w:pPr>
      <w:r>
        <w:t xml:space="preserve"> – один желтый огонь;</w:t>
      </w:r>
    </w:p>
    <w:p w14:paraId="2852893F">
      <w:pPr>
        <w:pStyle w:val="65"/>
      </w:pPr>
      <w:r>
        <w:t>3. Установить специализацию путей, если:</w:t>
      </w:r>
    </w:p>
    <w:p w14:paraId="756D51CF">
      <w:pPr>
        <w:pStyle w:val="65"/>
        <w:ind w:firstLine="1200"/>
      </w:pPr>
      <w:r>
        <w:t>а) входной Н имеет показания:</w:t>
      </w:r>
    </w:p>
    <w:p w14:paraId="16D63112">
      <w:pPr>
        <w:pStyle w:val="65"/>
        <w:ind w:firstLine="1560"/>
      </w:pPr>
      <w:r>
        <w:t xml:space="preserve"> – два желтых огня, верхний мигающий,</w:t>
      </w:r>
    </w:p>
    <w:p w14:paraId="2B4CB0AC">
      <w:pPr>
        <w:pStyle w:val="65"/>
        <w:ind w:firstLine="1560"/>
      </w:pPr>
      <w:r>
        <w:t xml:space="preserve"> – один желтый мигающий,</w:t>
      </w:r>
    </w:p>
    <w:p w14:paraId="179A3A14">
      <w:pPr>
        <w:pStyle w:val="65"/>
        <w:ind w:firstLine="1560"/>
      </w:pPr>
      <w:r>
        <w:t xml:space="preserve"> – два желтых огня,</w:t>
      </w:r>
    </w:p>
    <w:p w14:paraId="2F957006">
      <w:pPr>
        <w:pStyle w:val="65"/>
        <w:ind w:firstLine="1560"/>
      </w:pPr>
      <w:r>
        <w:t xml:space="preserve"> – один желтый огонь;</w:t>
      </w:r>
    </w:p>
    <w:p w14:paraId="21A70F77">
      <w:pPr>
        <w:pStyle w:val="65"/>
        <w:ind w:firstLine="1560"/>
      </w:pPr>
      <w:r>
        <w:t>– два желтых огня.</w:t>
      </w:r>
    </w:p>
    <w:p w14:paraId="394A59A2">
      <w:pPr>
        <w:pStyle w:val="65"/>
        <w:ind w:firstLine="1560"/>
      </w:pPr>
    </w:p>
    <w:p w14:paraId="7131B214">
      <w:pPr>
        <w:pStyle w:val="65"/>
        <w:ind w:firstLine="1560"/>
      </w:pPr>
    </w:p>
    <w:p w14:paraId="1FB95337">
      <w:pPr>
        <w:pStyle w:val="65"/>
        <w:ind w:firstLine="1560"/>
      </w:pPr>
    </w:p>
    <w:p w14:paraId="14483DB1">
      <w:pPr>
        <w:pStyle w:val="65"/>
        <w:ind w:firstLine="1560"/>
      </w:pPr>
    </w:p>
    <w:p w14:paraId="6B8EC8E9">
      <w:pPr>
        <w:pStyle w:val="65"/>
        <w:ind w:firstLine="1560"/>
      </w:pPr>
    </w:p>
    <w:p w14:paraId="37AD6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12</w:t>
      </w:r>
    </w:p>
    <w:p w14:paraId="5A2705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DD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75705" cy="1511300"/>
            <wp:effectExtent l="0" t="0" r="107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970" cy="151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027A">
      <w:pPr>
        <w:rPr>
          <w:rFonts w:ascii="Times New Roman" w:hAnsi="Times New Roman" w:cs="Times New Roman"/>
          <w:b/>
          <w:sz w:val="24"/>
          <w:szCs w:val="24"/>
        </w:rPr>
      </w:pPr>
    </w:p>
    <w:p w14:paraId="1DCAF692">
      <w:pPr>
        <w:rPr>
          <w:rFonts w:ascii="Times New Roman" w:hAnsi="Times New Roman" w:cs="Times New Roman"/>
          <w:b/>
          <w:sz w:val="24"/>
          <w:szCs w:val="24"/>
        </w:rPr>
      </w:pPr>
    </w:p>
    <w:p w14:paraId="027A2680">
      <w:pPr>
        <w:pStyle w:val="65"/>
      </w:pPr>
      <w:r>
        <w:t>1. Расставить светофоры.</w:t>
      </w:r>
    </w:p>
    <w:p w14:paraId="3BE8656A">
      <w:pPr>
        <w:pStyle w:val="65"/>
      </w:pPr>
      <w:r>
        <w:t>2. Какие разрешающие сигналы должен иметь светофор Н, если все стрелки на станции 1/11?</w:t>
      </w:r>
    </w:p>
    <w:p w14:paraId="5E759646">
      <w:pPr>
        <w:pStyle w:val="65"/>
        <w:rPr>
          <w:b/>
          <w:sz w:val="24"/>
          <w:szCs w:val="24"/>
        </w:rPr>
      </w:pPr>
      <w:r>
        <w:t>3. Какие разрешающие сигналы целесообразно иметь на маршрутном светофоре Н5 и выходном Н2, если стрелки диспетчерских съездов в четной горловине 1/18 или 1/22, а на перегонах АБ?</w:t>
      </w:r>
    </w:p>
    <w:p w14:paraId="2180072F">
      <w:pPr>
        <w:rPr>
          <w:rFonts w:ascii="Times New Roman" w:hAnsi="Times New Roman" w:cs="Times New Roman"/>
          <w:b/>
          <w:sz w:val="24"/>
          <w:szCs w:val="24"/>
        </w:rPr>
      </w:pPr>
    </w:p>
    <w:p w14:paraId="464F3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13</w:t>
      </w:r>
    </w:p>
    <w:p w14:paraId="0B798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649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184910"/>
            <wp:effectExtent l="0" t="0" r="1206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18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29EA">
      <w:pPr>
        <w:pStyle w:val="65"/>
      </w:pPr>
      <w:r>
        <w:t>1. Расставить светофоры.</w:t>
      </w:r>
    </w:p>
    <w:p w14:paraId="2138E397">
      <w:pPr>
        <w:pStyle w:val="65"/>
      </w:pPr>
      <w:r>
        <w:t>2. Какие разрешающие сигналы имеет входной светофор Ч и Н, если все стрелочные переводы имеют марку 1/11?</w:t>
      </w:r>
    </w:p>
    <w:p w14:paraId="7B8A3F00">
      <w:pPr>
        <w:pStyle w:val="65"/>
      </w:pPr>
      <w:r>
        <w:t>3. Какие разрешающие показания должны иметь маршрутные светофоры, если стрелочные переводы имеют марку 1/11 или 1/18?</w:t>
      </w:r>
    </w:p>
    <w:p w14:paraId="0D0D44CE">
      <w:pPr>
        <w:rPr>
          <w:rFonts w:ascii="Times New Roman" w:hAnsi="Times New Roman" w:cs="Times New Roman"/>
          <w:b/>
          <w:sz w:val="24"/>
          <w:szCs w:val="24"/>
        </w:rPr>
      </w:pPr>
    </w:p>
    <w:p w14:paraId="1903C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Задание14</w:t>
      </w:r>
    </w:p>
    <w:p w14:paraId="672AD7B9">
      <w:pPr>
        <w:rPr>
          <w:rFonts w:ascii="Times New Roman" w:hAnsi="Times New Roman" w:cs="Times New Roman"/>
          <w:b/>
          <w:sz w:val="24"/>
          <w:szCs w:val="24"/>
        </w:rPr>
      </w:pPr>
    </w:p>
    <w:p w14:paraId="2DA80C10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612265"/>
            <wp:effectExtent l="0" t="0" r="1206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6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ACC85">
      <w:pPr>
        <w:pStyle w:val="65"/>
      </w:pPr>
      <w:r>
        <w:t>Станция расположена на стыке двухпутного и трехпутного участков в пригородной зоне крупного города.</w:t>
      </w:r>
    </w:p>
    <w:p w14:paraId="5D8B27D2">
      <w:pPr>
        <w:pStyle w:val="65"/>
        <w:numPr>
          <w:ilvl w:val="0"/>
          <w:numId w:val="10"/>
        </w:numPr>
      </w:pPr>
      <w:r>
        <w:t>Расставить светофоры.</w:t>
      </w:r>
    </w:p>
    <w:p w14:paraId="5B9CA9CF">
      <w:pPr>
        <w:pStyle w:val="65"/>
        <w:numPr>
          <w:ilvl w:val="0"/>
          <w:numId w:val="10"/>
        </w:numPr>
      </w:pPr>
      <w:r>
        <w:t xml:space="preserve">Какие сигналы должен иметь входной Ч и выходной Н </w:t>
      </w:r>
      <w:r>
        <w:rPr>
          <w:lang w:val="en-US"/>
        </w:rPr>
        <w:t>III</w:t>
      </w:r>
      <w:r>
        <w:t>, если стрелочный перевод № 8 марки 1/18, остальные 1/11?</w:t>
      </w:r>
    </w:p>
    <w:p w14:paraId="22759700">
      <w:pPr>
        <w:pStyle w:val="65"/>
        <w:numPr>
          <w:ilvl w:val="0"/>
          <w:numId w:val="10"/>
        </w:numPr>
      </w:pPr>
      <w:r>
        <w:t>Какие показания должен иметь входной сигнал Н1П и выходной Ч1П, если стрелки 8, 10 и 12 марки 1/18, остальные 1/11?</w:t>
      </w:r>
    </w:p>
    <w:p w14:paraId="06EB28D3">
      <w:pPr>
        <w:rPr>
          <w:rFonts w:ascii="Times New Roman" w:hAnsi="Times New Roman" w:cs="Times New Roman"/>
          <w:b/>
          <w:sz w:val="24"/>
          <w:szCs w:val="24"/>
        </w:rPr>
      </w:pPr>
    </w:p>
    <w:p w14:paraId="1BFB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15</w:t>
      </w:r>
    </w:p>
    <w:p w14:paraId="05CCB091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99835" cy="1424940"/>
            <wp:effectExtent l="0" t="0" r="12065" b="1016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42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1638">
      <w:pPr>
        <w:rPr>
          <w:rFonts w:ascii="Times New Roman" w:hAnsi="Times New Roman" w:cs="Times New Roman"/>
          <w:b/>
          <w:sz w:val="28"/>
          <w:szCs w:val="28"/>
        </w:rPr>
      </w:pPr>
    </w:p>
    <w:p w14:paraId="1148DF0C">
      <w:pPr>
        <w:rPr>
          <w:rFonts w:ascii="Times New Roman" w:hAnsi="Times New Roman" w:cs="Times New Roman"/>
          <w:b/>
          <w:sz w:val="28"/>
          <w:szCs w:val="28"/>
        </w:rPr>
      </w:pPr>
    </w:p>
    <w:p w14:paraId="6C9DEDF5">
      <w:pPr>
        <w:pStyle w:val="65"/>
        <w:numPr>
          <w:ilvl w:val="0"/>
          <w:numId w:val="11"/>
        </w:numPr>
        <w:tabs>
          <w:tab w:val="left" w:pos="567"/>
          <w:tab w:val="left" w:pos="1200"/>
        </w:tabs>
        <w:ind w:left="0" w:firstLine="720"/>
      </w:pPr>
      <w:r>
        <w:t>Расставить светофоры.</w:t>
      </w:r>
    </w:p>
    <w:p w14:paraId="6966DD0A">
      <w:pPr>
        <w:pStyle w:val="65"/>
        <w:numPr>
          <w:ilvl w:val="0"/>
          <w:numId w:val="11"/>
        </w:numPr>
        <w:tabs>
          <w:tab w:val="left" w:pos="567"/>
          <w:tab w:val="left" w:pos="1200"/>
        </w:tabs>
        <w:ind w:left="0" w:firstLine="720"/>
        <w:rPr>
          <w:spacing w:val="-6"/>
        </w:rPr>
      </w:pPr>
      <w:bookmarkStart w:id="26" w:name="_Hlk184760353"/>
      <w:r>
        <w:rPr>
          <w:spacing w:val="-6"/>
        </w:rPr>
        <w:t>Определить, какими разрешающими показаниями отличаются светофоры Ч и Н?</w:t>
      </w:r>
    </w:p>
    <w:p w14:paraId="0B33D755">
      <w:pPr>
        <w:pStyle w:val="65"/>
        <w:numPr>
          <w:ilvl w:val="0"/>
          <w:numId w:val="11"/>
        </w:numPr>
        <w:tabs>
          <w:tab w:val="left" w:pos="567"/>
          <w:tab w:val="left" w:pos="1200"/>
        </w:tabs>
        <w:ind w:left="0" w:firstLine="720"/>
      </w:pPr>
      <w:r>
        <w:t>Как изменяются показания входных светофоров Ч и Н, если приемо-отправочный путь 3-й будет специализирован только для нечетных поездов и примыкать к главному пути стрелочными переводами с маркой 1/11?</w:t>
      </w:r>
    </w:p>
    <w:bookmarkEnd w:id="26"/>
    <w:p w14:paraId="616E08F6">
      <w:pPr>
        <w:rPr>
          <w:rFonts w:ascii="Times New Roman" w:hAnsi="Times New Roman" w:cs="Times New Roman"/>
          <w:b/>
          <w:sz w:val="28"/>
          <w:szCs w:val="28"/>
        </w:rPr>
      </w:pPr>
    </w:p>
    <w:p w14:paraId="6A4DE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16</w:t>
      </w:r>
    </w:p>
    <w:p w14:paraId="760D19E5">
      <w:pPr>
        <w:rPr>
          <w:rFonts w:ascii="Times New Roman" w:hAnsi="Times New Roman" w:cs="Times New Roman"/>
          <w:b/>
          <w:sz w:val="28"/>
          <w:szCs w:val="28"/>
        </w:rPr>
      </w:pPr>
    </w:p>
    <w:p w14:paraId="43A41FF1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80150" cy="1510030"/>
            <wp:effectExtent l="0" t="0" r="635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894" cy="15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D9FFC">
      <w:pPr>
        <w:rPr>
          <w:rFonts w:ascii="Times New Roman" w:hAnsi="Times New Roman" w:cs="Times New Roman"/>
          <w:b/>
          <w:sz w:val="28"/>
          <w:szCs w:val="28"/>
        </w:rPr>
      </w:pPr>
    </w:p>
    <w:p w14:paraId="698AE385">
      <w:pPr>
        <w:pStyle w:val="65"/>
        <w:numPr>
          <w:ilvl w:val="0"/>
          <w:numId w:val="12"/>
        </w:numPr>
        <w:tabs>
          <w:tab w:val="left" w:pos="1200"/>
        </w:tabs>
        <w:rPr>
          <w:spacing w:val="-6"/>
        </w:rPr>
      </w:pPr>
      <w:r>
        <w:rPr>
          <w:spacing w:val="-6"/>
        </w:rPr>
        <w:t>На данной станции расставить сигналы.</w:t>
      </w:r>
    </w:p>
    <w:p w14:paraId="2E619F45">
      <w:pPr>
        <w:pStyle w:val="65"/>
        <w:numPr>
          <w:ilvl w:val="0"/>
          <w:numId w:val="12"/>
        </w:numPr>
        <w:tabs>
          <w:tab w:val="left" w:pos="1200"/>
        </w:tabs>
        <w:rPr>
          <w:spacing w:val="-6"/>
        </w:rPr>
      </w:pPr>
      <w:r>
        <w:rPr>
          <w:spacing w:val="-6"/>
        </w:rPr>
        <w:t>Какие разрешающие сигналы должны быть на входном светофоре Ч и маршрутном ЧМ1 и что они означают?</w:t>
      </w:r>
    </w:p>
    <w:p w14:paraId="1D5B196E">
      <w:pPr>
        <w:pStyle w:val="65"/>
        <w:numPr>
          <w:ilvl w:val="0"/>
          <w:numId w:val="12"/>
        </w:numPr>
        <w:tabs>
          <w:tab w:val="left" w:pos="1200"/>
        </w:tabs>
        <w:rPr>
          <w:spacing w:val="-6"/>
        </w:rPr>
      </w:pPr>
      <w:r>
        <w:rPr>
          <w:spacing w:val="-6"/>
        </w:rPr>
        <w:t>Какой должна быть скорость движения грузовых поездов на пути 2 и 4?</w:t>
      </w:r>
    </w:p>
    <w:p w14:paraId="14B3F1A2">
      <w:pPr>
        <w:pStyle w:val="65"/>
        <w:numPr>
          <w:ilvl w:val="0"/>
          <w:numId w:val="12"/>
        </w:numPr>
        <w:tabs>
          <w:tab w:val="left" w:pos="1200"/>
        </w:tabs>
        <w:rPr>
          <w:b/>
        </w:rPr>
      </w:pPr>
      <w:r>
        <w:rPr>
          <w:spacing w:val="-6"/>
        </w:rPr>
        <w:t>Как изменятся сигналы четного входного светофора, если стрелки съездов между главным путем № 2 будут марки 1/18?</w:t>
      </w:r>
    </w:p>
    <w:p w14:paraId="35A08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FB8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C64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D3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A0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C3A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70A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E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CD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17</w:t>
      </w:r>
    </w:p>
    <w:p w14:paraId="072EDF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A1841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99835" cy="1612265"/>
            <wp:effectExtent l="0" t="0" r="1206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6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4A9F">
      <w:pPr>
        <w:rPr>
          <w:rFonts w:ascii="Times New Roman" w:hAnsi="Times New Roman" w:cs="Times New Roman"/>
          <w:b/>
          <w:sz w:val="28"/>
          <w:szCs w:val="28"/>
        </w:rPr>
      </w:pPr>
    </w:p>
    <w:p w14:paraId="797E2D8C">
      <w:pPr>
        <w:pStyle w:val="65"/>
      </w:pPr>
      <w:r>
        <w:t>Станция расположена на стыке двухпутного и трехпутного участков в пригородной зоне крупного города.</w:t>
      </w:r>
    </w:p>
    <w:p w14:paraId="573F0AFE">
      <w:pPr>
        <w:pStyle w:val="65"/>
        <w:numPr>
          <w:ilvl w:val="0"/>
          <w:numId w:val="13"/>
        </w:numPr>
      </w:pPr>
      <w:r>
        <w:t>Расставить светофоры.</w:t>
      </w:r>
    </w:p>
    <w:p w14:paraId="36951A41">
      <w:pPr>
        <w:pStyle w:val="65"/>
        <w:numPr>
          <w:ilvl w:val="0"/>
          <w:numId w:val="13"/>
        </w:numPr>
      </w:pPr>
      <w:r>
        <w:t xml:space="preserve">Какими сигналами в пределах станции должен оборудоваться </w:t>
      </w:r>
      <w:r>
        <w:rPr>
          <w:lang w:val="en-US"/>
        </w:rPr>
        <w:t>III</w:t>
      </w:r>
      <w:r>
        <w:t xml:space="preserve"> главный путь и как изменятся показания входного светофора Ч, если на этом пути производится соединение моторвагонных поездов, следующих со ст. Б, с оборачивающимися по данной станции?</w:t>
      </w:r>
    </w:p>
    <w:p w14:paraId="76C657EE">
      <w:pPr>
        <w:pStyle w:val="65"/>
        <w:numPr>
          <w:ilvl w:val="0"/>
          <w:numId w:val="13"/>
        </w:numPr>
      </w:pPr>
      <w:r>
        <w:t xml:space="preserve">Какие сигналы должен иметь входной Ч и выходной Н </w:t>
      </w:r>
      <w:r>
        <w:rPr>
          <w:lang w:val="en-US"/>
        </w:rPr>
        <w:t>III</w:t>
      </w:r>
      <w:r>
        <w:t>, если стрелочный перевод № 8 марки 1/18, остальные 1/11?</w:t>
      </w:r>
    </w:p>
    <w:p w14:paraId="2A86978E">
      <w:pPr>
        <w:pStyle w:val="65"/>
        <w:numPr>
          <w:ilvl w:val="0"/>
          <w:numId w:val="13"/>
        </w:numPr>
      </w:pPr>
      <w:r>
        <w:t>Какие показания должен иметь входной сигнал Н1П и выходной Ч1П, если стрелки 8, 10 и 12 марки 1/18, остальные 1/11?</w:t>
      </w:r>
    </w:p>
    <w:p w14:paraId="2D568A0A">
      <w:pPr>
        <w:rPr>
          <w:rFonts w:ascii="Times New Roman" w:hAnsi="Times New Roman" w:cs="Times New Roman"/>
          <w:b/>
          <w:sz w:val="28"/>
          <w:szCs w:val="28"/>
        </w:rPr>
      </w:pPr>
    </w:p>
    <w:p w14:paraId="6CC4B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18</w:t>
      </w:r>
    </w:p>
    <w:p w14:paraId="2DC72EDC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29350" cy="1064895"/>
            <wp:effectExtent l="0" t="0" r="635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2863" cy="10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1D39">
      <w:pPr>
        <w:pStyle w:val="65"/>
      </w:pPr>
      <w:r>
        <w:t>Раздельный пункт, расположенный на однопутном участке с двухпутными вставками.</w:t>
      </w:r>
    </w:p>
    <w:p w14:paraId="64CD42ED">
      <w:pPr>
        <w:pStyle w:val="65"/>
        <w:numPr>
          <w:ilvl w:val="0"/>
          <w:numId w:val="14"/>
        </w:numPr>
        <w:tabs>
          <w:tab w:val="left" w:pos="1200"/>
        </w:tabs>
        <w:ind w:left="0" w:firstLine="720"/>
      </w:pPr>
      <w:r>
        <w:t>На схеме станции расставить светофоры.</w:t>
      </w:r>
    </w:p>
    <w:p w14:paraId="13DD321C">
      <w:pPr>
        <w:pStyle w:val="65"/>
        <w:numPr>
          <w:ilvl w:val="0"/>
          <w:numId w:val="14"/>
        </w:numPr>
        <w:tabs>
          <w:tab w:val="left" w:pos="1200"/>
        </w:tabs>
        <w:ind w:left="0" w:firstLine="720"/>
      </w:pPr>
      <w:r>
        <w:t>Какие разрешающие сигналы должны иметь входной Ч и выходной Н1 светофоры, если стрелки № 2 и 4 марки 1/18, а остальные 1/11, перегон на ст. А – АБ?</w:t>
      </w:r>
    </w:p>
    <w:p w14:paraId="7647793C">
      <w:pPr>
        <w:pStyle w:val="65"/>
        <w:numPr>
          <w:ilvl w:val="0"/>
          <w:numId w:val="14"/>
        </w:numPr>
        <w:tabs>
          <w:tab w:val="left" w:pos="1200"/>
        </w:tabs>
        <w:ind w:left="0" w:firstLine="720"/>
      </w:pPr>
      <w:r>
        <w:t>Как должны изменяться показания выходного светофора Н1, если перегон в сторону ст. А – АБ и стрелка № 4 марки 1/11, 1/18?</w:t>
      </w:r>
    </w:p>
    <w:p w14:paraId="41940EE8">
      <w:pPr>
        <w:pStyle w:val="65"/>
        <w:ind w:firstLine="0"/>
      </w:pPr>
    </w:p>
    <w:p w14:paraId="40898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19</w:t>
      </w:r>
    </w:p>
    <w:p w14:paraId="4D0403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92FAD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467475" cy="1463040"/>
            <wp:effectExtent l="0" t="0" r="9525" b="101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8048" cy="147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51AE">
      <w:pPr>
        <w:pStyle w:val="65"/>
        <w:jc w:val="center"/>
      </w:pPr>
    </w:p>
    <w:p w14:paraId="411DC0CC">
      <w:pPr>
        <w:pStyle w:val="65"/>
        <w:tabs>
          <w:tab w:val="left" w:pos="1200"/>
        </w:tabs>
        <w:ind w:firstLine="0"/>
        <w:jc w:val="left"/>
      </w:pPr>
      <w:r>
        <w:t>1. На данной станции расставить светофоры.</w:t>
      </w:r>
    </w:p>
    <w:p w14:paraId="7C304E8F">
      <w:pPr>
        <w:pStyle w:val="65"/>
        <w:tabs>
          <w:tab w:val="left" w:pos="1200"/>
        </w:tabs>
        <w:ind w:firstLine="0"/>
        <w:rPr>
          <w:spacing w:val="-6"/>
        </w:rPr>
      </w:pPr>
      <w:r>
        <w:rPr>
          <w:spacing w:val="-6"/>
        </w:rPr>
        <w:t>2.   Определить, какими разрешающими показаниями отличаются светофоры Ч и Н?</w:t>
      </w:r>
    </w:p>
    <w:p w14:paraId="71050260">
      <w:pPr>
        <w:pStyle w:val="65"/>
        <w:tabs>
          <w:tab w:val="left" w:pos="1200"/>
        </w:tabs>
        <w:ind w:firstLine="0"/>
      </w:pPr>
      <w:r>
        <w:t>3. Как изменяются показания входных светофоров Ч и Н, если приемо-отправочный путь 3-й будет специализирован только для нечетных поездов и примыкать к главному пути стрелочными переводами с маркой 1/11?</w:t>
      </w:r>
    </w:p>
    <w:p w14:paraId="096335C6">
      <w:pPr>
        <w:pStyle w:val="65"/>
        <w:tabs>
          <w:tab w:val="left" w:pos="1200"/>
        </w:tabs>
        <w:ind w:firstLine="0"/>
      </w:pPr>
    </w:p>
    <w:p w14:paraId="37B1A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20</w:t>
      </w:r>
    </w:p>
    <w:p w14:paraId="5F3975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E3576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184900" cy="1104265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2218" cy="110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EE58">
      <w:pPr>
        <w:pStyle w:val="65"/>
      </w:pPr>
    </w:p>
    <w:p w14:paraId="7619A3B4">
      <w:pPr>
        <w:pStyle w:val="65"/>
      </w:pPr>
      <w:r>
        <w:t>Разъезд, расположенный на участке, оборудованном АБ.</w:t>
      </w:r>
    </w:p>
    <w:p w14:paraId="57874E6C">
      <w:pPr>
        <w:pStyle w:val="65"/>
        <w:ind w:firstLine="0"/>
      </w:pPr>
      <w:r>
        <w:t xml:space="preserve">        1. Расставить светофоры.</w:t>
      </w:r>
    </w:p>
    <w:p w14:paraId="25B56949">
      <w:pPr>
        <w:pStyle w:val="65"/>
        <w:ind w:left="600" w:firstLine="0"/>
      </w:pPr>
      <w:r>
        <w:t>2. Какими при входе на станцию могут быть скорости для четных пассажирского и грузового поездов:</w:t>
      </w:r>
    </w:p>
    <w:p w14:paraId="67ADEFD9">
      <w:pPr>
        <w:pStyle w:val="65"/>
        <w:ind w:firstLine="1080"/>
      </w:pPr>
      <w:r>
        <w:t xml:space="preserve">– при приеме по третьему пути на второй; </w:t>
      </w:r>
    </w:p>
    <w:p w14:paraId="0B4575EC">
      <w:pPr>
        <w:pStyle w:val="65"/>
        <w:ind w:firstLine="1080"/>
      </w:pPr>
      <w:r>
        <w:t>– при приеме по 1-а на второй?</w:t>
      </w:r>
    </w:p>
    <w:p w14:paraId="0D86F77A">
      <w:pPr>
        <w:pStyle w:val="65"/>
        <w:rPr>
          <w:b/>
        </w:rPr>
      </w:pPr>
      <w:r>
        <w:t>3. Перечислить все разрешающие сигналы входного светофора Н и маршрутного светофора НМ2.</w:t>
      </w:r>
    </w:p>
    <w:p w14:paraId="2C63BDD7">
      <w:pPr>
        <w:rPr>
          <w:rFonts w:ascii="Times New Roman" w:hAnsi="Times New Roman" w:cs="Times New Roman"/>
          <w:b/>
          <w:sz w:val="28"/>
          <w:szCs w:val="28"/>
        </w:rPr>
      </w:pPr>
    </w:p>
    <w:p w14:paraId="5ACEA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21</w:t>
      </w:r>
    </w:p>
    <w:p w14:paraId="1F344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23035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99835" cy="1184910"/>
            <wp:effectExtent l="0" t="0" r="1206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18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258B3">
      <w:pPr>
        <w:rPr>
          <w:rFonts w:ascii="Times New Roman" w:hAnsi="Times New Roman" w:cs="Times New Roman"/>
          <w:b/>
          <w:sz w:val="28"/>
          <w:szCs w:val="28"/>
        </w:rPr>
      </w:pPr>
    </w:p>
    <w:p w14:paraId="7905FDCB">
      <w:pPr>
        <w:pStyle w:val="65"/>
      </w:pPr>
      <w:r>
        <w:t>1. Расставить светофоры.</w:t>
      </w:r>
    </w:p>
    <w:p w14:paraId="06625508">
      <w:pPr>
        <w:pStyle w:val="65"/>
      </w:pPr>
      <w:r>
        <w:t>2. Какие разрешающие сигналы имеет входной светофор Ч и Н, если все стрелочные переводы имеют марку 1/11?</w:t>
      </w:r>
    </w:p>
    <w:p w14:paraId="1F09B809">
      <w:pPr>
        <w:pStyle w:val="65"/>
      </w:pPr>
      <w:r>
        <w:t>3. Какие разрешающие показания должны иметь маршрутные светофоры, если стрелочные переводы имеют марку 1/11 или 1/18?</w:t>
      </w:r>
    </w:p>
    <w:p w14:paraId="7A79A5AB">
      <w:pPr>
        <w:rPr>
          <w:rFonts w:ascii="Times New Roman" w:hAnsi="Times New Roman" w:cs="Times New Roman"/>
          <w:b/>
          <w:sz w:val="28"/>
          <w:szCs w:val="28"/>
        </w:rPr>
      </w:pPr>
    </w:p>
    <w:p w14:paraId="398BD89E">
      <w:pPr>
        <w:rPr>
          <w:rFonts w:ascii="Times New Roman" w:hAnsi="Times New Roman" w:cs="Times New Roman"/>
          <w:b/>
          <w:sz w:val="28"/>
          <w:szCs w:val="28"/>
        </w:rPr>
      </w:pPr>
    </w:p>
    <w:p w14:paraId="63653203">
      <w:pPr>
        <w:rPr>
          <w:rFonts w:ascii="Times New Roman" w:hAnsi="Times New Roman" w:cs="Times New Roman"/>
          <w:b/>
          <w:sz w:val="28"/>
          <w:szCs w:val="28"/>
        </w:rPr>
      </w:pPr>
    </w:p>
    <w:p w14:paraId="2AA8D2C5">
      <w:pPr>
        <w:rPr>
          <w:rFonts w:ascii="Times New Roman" w:hAnsi="Times New Roman" w:cs="Times New Roman"/>
          <w:b/>
          <w:sz w:val="28"/>
          <w:szCs w:val="28"/>
        </w:rPr>
      </w:pPr>
    </w:p>
    <w:p w14:paraId="32A3B440">
      <w:pPr>
        <w:rPr>
          <w:rFonts w:ascii="Times New Roman" w:hAnsi="Times New Roman" w:cs="Times New Roman"/>
          <w:b/>
          <w:sz w:val="28"/>
          <w:szCs w:val="28"/>
        </w:rPr>
      </w:pPr>
    </w:p>
    <w:p w14:paraId="135686C5">
      <w:pPr>
        <w:rPr>
          <w:rFonts w:ascii="Times New Roman" w:hAnsi="Times New Roman" w:cs="Times New Roman"/>
          <w:b/>
          <w:sz w:val="28"/>
          <w:szCs w:val="28"/>
        </w:rPr>
      </w:pPr>
    </w:p>
    <w:p w14:paraId="64754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22</w:t>
      </w:r>
    </w:p>
    <w:p w14:paraId="3C93BEA6">
      <w:pPr>
        <w:rPr>
          <w:rFonts w:ascii="Times New Roman" w:hAnsi="Times New Roman"/>
          <w:b/>
          <w:sz w:val="24"/>
          <w:szCs w:val="24"/>
        </w:rPr>
      </w:pPr>
    </w:p>
    <w:p w14:paraId="27FD1962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75705" cy="1511300"/>
            <wp:effectExtent l="0" t="0" r="1079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970" cy="151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139E3">
      <w:pPr>
        <w:rPr>
          <w:rFonts w:ascii="Times New Roman" w:hAnsi="Times New Roman" w:cs="Times New Roman"/>
          <w:b/>
          <w:sz w:val="28"/>
          <w:szCs w:val="28"/>
        </w:rPr>
      </w:pPr>
    </w:p>
    <w:p w14:paraId="289685B5">
      <w:pPr>
        <w:pStyle w:val="65"/>
      </w:pPr>
      <w:r>
        <w:t>1. Расставить светофоры.</w:t>
      </w:r>
    </w:p>
    <w:p w14:paraId="5C47B68E">
      <w:pPr>
        <w:pStyle w:val="65"/>
      </w:pPr>
      <w:r>
        <w:t>2. Какие разрешающие сигналы должен иметь светофор Н, если все стрелки на станции 1/11?</w:t>
      </w:r>
    </w:p>
    <w:p w14:paraId="00111E74">
      <w:pPr>
        <w:pStyle w:val="65"/>
        <w:rPr>
          <w:b/>
        </w:rPr>
      </w:pPr>
      <w:r>
        <w:t>3. Какие разрешающие сигналы целесообразно иметь на маршрутном светофоре Н5 и выходном Н2, если стрелки диспетчерских съездов в четной горловине 1/18 или 1/22, а на перегонах АБ?</w:t>
      </w:r>
    </w:p>
    <w:p w14:paraId="3C7BDD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3F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23</w:t>
      </w:r>
    </w:p>
    <w:p w14:paraId="02B0A7ED">
      <w:pPr>
        <w:rPr>
          <w:rFonts w:ascii="Times New Roman" w:hAnsi="Times New Roman" w:cs="Times New Roman"/>
          <w:b/>
          <w:sz w:val="28"/>
          <w:szCs w:val="28"/>
        </w:rPr>
      </w:pPr>
    </w:p>
    <w:p w14:paraId="64FA76CB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99835" cy="953135"/>
            <wp:effectExtent l="0" t="0" r="12065" b="1206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A5297">
      <w:pPr>
        <w:pStyle w:val="65"/>
        <w:spacing w:line="240" w:lineRule="auto"/>
      </w:pPr>
      <w:r>
        <w:t>Раздельный пункт, расположенный на стыке однопутного и двухпутного участков.</w:t>
      </w:r>
    </w:p>
    <w:p w14:paraId="75B538D4">
      <w:pPr>
        <w:pStyle w:val="65"/>
        <w:spacing w:line="240" w:lineRule="auto"/>
      </w:pPr>
      <w:r>
        <w:t>1. Расставить светофоры.</w:t>
      </w:r>
    </w:p>
    <w:p w14:paraId="4C52EE10">
      <w:pPr>
        <w:pStyle w:val="65"/>
        <w:spacing w:line="240" w:lineRule="auto"/>
      </w:pPr>
      <w:r>
        <w:t>2. Установить специализацию путей, если:</w:t>
      </w:r>
    </w:p>
    <w:p w14:paraId="3D97116B">
      <w:pPr>
        <w:pStyle w:val="65"/>
        <w:spacing w:line="240" w:lineRule="auto"/>
        <w:ind w:firstLine="1200"/>
      </w:pPr>
      <w:r>
        <w:t>а) входной Н имеет показания:</w:t>
      </w:r>
    </w:p>
    <w:p w14:paraId="493FAD27">
      <w:pPr>
        <w:pStyle w:val="65"/>
        <w:spacing w:line="240" w:lineRule="auto"/>
        <w:ind w:firstLine="1560"/>
      </w:pPr>
      <w:r>
        <w:t xml:space="preserve"> – два желтых огня, верхний мигающий,</w:t>
      </w:r>
    </w:p>
    <w:p w14:paraId="0CDD1D75">
      <w:pPr>
        <w:pStyle w:val="65"/>
        <w:spacing w:line="240" w:lineRule="auto"/>
        <w:ind w:firstLine="1560"/>
      </w:pPr>
      <w:r>
        <w:t xml:space="preserve"> – один желтый мигающий,</w:t>
      </w:r>
    </w:p>
    <w:p w14:paraId="030C2672">
      <w:pPr>
        <w:pStyle w:val="65"/>
        <w:spacing w:line="240" w:lineRule="auto"/>
        <w:ind w:firstLine="1560"/>
      </w:pPr>
      <w:r>
        <w:t xml:space="preserve"> – два желтых огня,</w:t>
      </w:r>
    </w:p>
    <w:p w14:paraId="60A205EC">
      <w:pPr>
        <w:pStyle w:val="65"/>
        <w:spacing w:line="240" w:lineRule="auto"/>
        <w:ind w:firstLine="1560"/>
      </w:pPr>
      <w:r>
        <w:t xml:space="preserve"> – один желтый огонь;</w:t>
      </w:r>
    </w:p>
    <w:p w14:paraId="5512F7FF">
      <w:pPr>
        <w:pStyle w:val="65"/>
        <w:spacing w:line="240" w:lineRule="auto"/>
        <w:ind w:firstLine="1200"/>
      </w:pPr>
      <w:r>
        <w:t>б) входной Ч имеет показания:</w:t>
      </w:r>
    </w:p>
    <w:p w14:paraId="6798D778">
      <w:pPr>
        <w:pStyle w:val="65"/>
        <w:spacing w:line="240" w:lineRule="auto"/>
        <w:ind w:firstLine="1560"/>
      </w:pPr>
      <w:r>
        <w:t xml:space="preserve"> – один зеленый огонь,</w:t>
      </w:r>
    </w:p>
    <w:p w14:paraId="13FD9770">
      <w:pPr>
        <w:pStyle w:val="65"/>
        <w:spacing w:line="240" w:lineRule="auto"/>
        <w:ind w:firstLine="1560"/>
      </w:pPr>
      <w:r>
        <w:t xml:space="preserve"> – один желтый огонь,</w:t>
      </w:r>
    </w:p>
    <w:p w14:paraId="3E155256">
      <w:pPr>
        <w:pStyle w:val="65"/>
        <w:spacing w:line="240" w:lineRule="auto"/>
        <w:ind w:firstLine="1560"/>
      </w:pPr>
      <w:r>
        <w:t xml:space="preserve"> – два желтых огня, верхний мигающий,</w:t>
      </w:r>
    </w:p>
    <w:p w14:paraId="054B3285">
      <w:pPr>
        <w:pStyle w:val="65"/>
        <w:spacing w:line="240" w:lineRule="auto"/>
        <w:ind w:firstLine="1560"/>
      </w:pPr>
      <w:r>
        <w:t xml:space="preserve"> – два желтых огня.</w:t>
      </w:r>
    </w:p>
    <w:p w14:paraId="56B24D7C">
      <w:pPr>
        <w:pStyle w:val="65"/>
        <w:spacing w:line="240" w:lineRule="auto"/>
      </w:pPr>
      <w:r>
        <w:t>3. Как отличается специализация путей на станции, если входные светофоры имеют сигналы, указанные в пунктах 2 и 3?</w:t>
      </w:r>
    </w:p>
    <w:p w14:paraId="16E93663">
      <w:pPr>
        <w:rPr>
          <w:rFonts w:ascii="Times New Roman" w:hAnsi="Times New Roman" w:cs="Times New Roman"/>
          <w:b/>
          <w:sz w:val="28"/>
          <w:szCs w:val="28"/>
        </w:rPr>
      </w:pPr>
    </w:p>
    <w:p w14:paraId="787F3CC7">
      <w:pPr>
        <w:rPr>
          <w:rFonts w:ascii="Times New Roman" w:hAnsi="Times New Roman" w:cs="Times New Roman"/>
          <w:b/>
          <w:sz w:val="28"/>
          <w:szCs w:val="28"/>
        </w:rPr>
      </w:pPr>
    </w:p>
    <w:p w14:paraId="741FD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24</w:t>
      </w:r>
    </w:p>
    <w:p w14:paraId="55A505BF">
      <w:pPr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6299835" cy="1711325"/>
            <wp:effectExtent l="0" t="0" r="1206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1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9E7A9">
      <w:pPr>
        <w:pStyle w:val="63"/>
        <w:shd w:val="clear" w:color="auto" w:fill="auto"/>
        <w:spacing w:line="300" w:lineRule="exact"/>
        <w:ind w:firstLine="0"/>
        <w:rPr>
          <w:rFonts w:ascii="Times New Roman" w:hAnsi="Times New Roman" w:cs="Times New Roman"/>
        </w:rPr>
      </w:pPr>
    </w:p>
    <w:p w14:paraId="2557AE63">
      <w:pPr>
        <w:pStyle w:val="65"/>
      </w:pPr>
      <w:r>
        <w:t>Промежуточная станция является одновременно зонной, где происходит соединение электровозов.</w:t>
      </w:r>
    </w:p>
    <w:p w14:paraId="606AAADB">
      <w:pPr>
        <w:pStyle w:val="65"/>
        <w:numPr>
          <w:ilvl w:val="0"/>
          <w:numId w:val="15"/>
        </w:numPr>
      </w:pPr>
      <w:r>
        <w:t>Расставить светофоры.</w:t>
      </w:r>
    </w:p>
    <w:p w14:paraId="19C2CA3F">
      <w:pPr>
        <w:pStyle w:val="65"/>
        <w:numPr>
          <w:ilvl w:val="0"/>
          <w:numId w:val="15"/>
        </w:numPr>
        <w:tabs>
          <w:tab w:val="left" w:pos="1200"/>
        </w:tabs>
        <w:ind w:left="0" w:firstLine="720"/>
      </w:pPr>
      <w:r>
        <w:t>Какие разрешающие сигналы должны иметь входной Ч и маршрутный ЧМЗ, светофоры и какова должна быть скорость движения в начале 3-го пути моторвагонного поезда в зависимости от показаний сигнала ЧМ3, если стрелка, ведущая на путь № 3 марки 1/11, а рельсы типа Р65?</w:t>
      </w:r>
    </w:p>
    <w:p w14:paraId="56B43EB4">
      <w:pPr>
        <w:pStyle w:val="65"/>
        <w:numPr>
          <w:ilvl w:val="0"/>
          <w:numId w:val="15"/>
        </w:numPr>
      </w:pPr>
      <w:r>
        <w:t xml:space="preserve">Какие разрешающие сигналы должен иметь входной светофор Н и какую скорость должен иметь электропоезд в начале 3-го пути, если светофор НМЗ закрыт, а стрелки, ведущие на путь № 3, марки 1/11 и рельсы типа Р65? </w:t>
      </w:r>
    </w:p>
    <w:p w14:paraId="7E7783C2">
      <w:pPr>
        <w:rPr>
          <w:rFonts w:ascii="Times New Roman" w:hAnsi="Times New Roman" w:cs="Times New Roman"/>
          <w:bCs/>
          <w:sz w:val="28"/>
          <w:szCs w:val="28"/>
        </w:rPr>
      </w:pPr>
    </w:p>
    <w:p w14:paraId="2BA0B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C9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AA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AF9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DFA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25</w:t>
      </w:r>
    </w:p>
    <w:p w14:paraId="3BD9A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Cs/>
        </w:rPr>
        <w:drawing>
          <wp:inline distT="0" distB="0" distL="0" distR="0">
            <wp:extent cx="5974080" cy="2011680"/>
            <wp:effectExtent l="0" t="0" r="762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831" cy="20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AE2B">
      <w:pPr>
        <w:pStyle w:val="65"/>
      </w:pPr>
      <w:r>
        <w:t>Схема промежуточной станции на перегоне со стороны ст. А двусторонняя АБ.</w:t>
      </w:r>
    </w:p>
    <w:p w14:paraId="086E71A5">
      <w:pPr>
        <w:pStyle w:val="65"/>
        <w:numPr>
          <w:ilvl w:val="0"/>
          <w:numId w:val="16"/>
        </w:numPr>
      </w:pPr>
      <w:r>
        <w:t>Расставить светофоры.</w:t>
      </w:r>
    </w:p>
    <w:p w14:paraId="4DDF1F04">
      <w:pPr>
        <w:pStyle w:val="65"/>
        <w:numPr>
          <w:ilvl w:val="0"/>
          <w:numId w:val="16"/>
        </w:numPr>
        <w:tabs>
          <w:tab w:val="left" w:pos="1200"/>
        </w:tabs>
        <w:ind w:left="0" w:firstLine="720"/>
      </w:pPr>
      <w:r>
        <w:t>Какой должна быть скорость электропоезда, принимаемого на 4-й путь, в начале этого пути и где он должен остановиться, если все стрелочные переводы в нечетной горловине марки 1/9?</w:t>
      </w:r>
    </w:p>
    <w:p w14:paraId="31D03E65">
      <w:pPr>
        <w:pStyle w:val="65"/>
        <w:numPr>
          <w:ilvl w:val="0"/>
          <w:numId w:val="16"/>
        </w:numPr>
        <w:tabs>
          <w:tab w:val="left" w:pos="1200"/>
        </w:tabs>
        <w:ind w:left="0" w:firstLine="720"/>
        <w:rPr>
          <w:rFonts w:ascii="Times New Roman" w:hAnsi="Times New Roman" w:cs="Times New Roman"/>
          <w:bCs/>
          <w:sz w:val="28"/>
          <w:szCs w:val="28"/>
        </w:rPr>
      </w:pPr>
      <w:r>
        <w:t>Какие сигналы должны иметь входные светофоры Н1 Н2 при заданной специализации путей, если все стрелки диспетчерских съездов в этой горловине 1/18, а на перегоне со стороны ст. А двустороння АБ?</w:t>
      </w:r>
    </w:p>
    <w:p w14:paraId="1DF8A52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26</w:t>
      </w:r>
    </w:p>
    <w:p w14:paraId="1040D82A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83960" cy="1304290"/>
            <wp:effectExtent l="0" t="0" r="254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80" cy="130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B2E1">
      <w:pPr>
        <w:pStyle w:val="65"/>
      </w:pPr>
      <w:r>
        <w:t xml:space="preserve">Для узловой промежуточной станции: </w:t>
      </w:r>
    </w:p>
    <w:p w14:paraId="7ECCA15F">
      <w:pPr>
        <w:pStyle w:val="65"/>
        <w:numPr>
          <w:ilvl w:val="0"/>
          <w:numId w:val="17"/>
        </w:numPr>
      </w:pPr>
      <w:r>
        <w:t>Расставить сигналы.</w:t>
      </w:r>
    </w:p>
    <w:p w14:paraId="50E54183">
      <w:pPr>
        <w:pStyle w:val="65"/>
        <w:numPr>
          <w:ilvl w:val="0"/>
          <w:numId w:val="17"/>
        </w:numPr>
        <w:tabs>
          <w:tab w:val="left" w:pos="1200"/>
        </w:tabs>
        <w:ind w:left="0" w:firstLine="720"/>
      </w:pPr>
      <w:r>
        <w:t>Какие разрешающие сигналы должны быть на входном светофоре, если стрелки № 9, 10-8 марки 1/18, стрелки диспетчерских съездов 1/11, а остальные 1/9, а прилегающие перегоны оборудованы АБ?</w:t>
      </w:r>
    </w:p>
    <w:p w14:paraId="43FD6B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разрешающие сигналы должен иметь входной светофор со ст. В?</w:t>
      </w:r>
    </w:p>
    <w:p w14:paraId="5EF38B55">
      <w:pPr>
        <w:rPr>
          <w:rFonts w:ascii="Times New Roman" w:hAnsi="Times New Roman" w:cs="Times New Roman"/>
          <w:sz w:val="28"/>
          <w:szCs w:val="28"/>
        </w:rPr>
      </w:pPr>
    </w:p>
    <w:p w14:paraId="7EED4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27</w:t>
      </w:r>
    </w:p>
    <w:p w14:paraId="44DBE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CADA3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084580"/>
            <wp:effectExtent l="0" t="0" r="1206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0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4BEE">
      <w:pPr>
        <w:pStyle w:val="65"/>
      </w:pPr>
      <w:r>
        <w:t>1. На разъезде продольного типа расставить светофоры.</w:t>
      </w:r>
    </w:p>
    <w:p w14:paraId="7E9FD0CA">
      <w:pPr>
        <w:pStyle w:val="65"/>
      </w:pPr>
      <w:r>
        <w:t>2. Определить, какие марки крестовины имеют стрелочные переводы № 1, 3, 5 если входным светофором Н подаются следующие разрешающие сигналы: один зеленый огонь; один желтый огонь; один зеленый мигающий огонь; два желтых огня и одна зеленая светящаяся полоса?</w:t>
      </w:r>
    </w:p>
    <w:p w14:paraId="4B1C4837">
      <w:pPr>
        <w:pStyle w:val="65"/>
      </w:pPr>
      <w:r>
        <w:t>3. Какова специализация путей № 2 и № 3 по направлениям движения, если входные светофоры подают следующие сигналы:</w:t>
      </w:r>
    </w:p>
    <w:p w14:paraId="1EBBB772">
      <w:pPr>
        <w:pStyle w:val="65"/>
        <w:ind w:firstLine="1080"/>
      </w:pPr>
      <w:r>
        <w:t>Ч – один зеленый огонь; один желтый огонь; два желтых огня, верхний мигающий; два желтых.</w:t>
      </w:r>
    </w:p>
    <w:p w14:paraId="6426D9F1">
      <w:pPr>
        <w:pStyle w:val="65"/>
        <w:ind w:firstLine="1080"/>
      </w:pPr>
      <w:r>
        <w:t>Н – один зеленый мигающий и один желтый огни и зеленая светящаяся полоса; два желтых и зеленая светящаяся полоса; один зеленый огонь; один желтый мигающий; один желтый.</w:t>
      </w:r>
    </w:p>
    <w:p w14:paraId="41485516">
      <w:pPr>
        <w:pStyle w:val="65"/>
        <w:ind w:firstLine="1080"/>
      </w:pPr>
    </w:p>
    <w:p w14:paraId="2822E27B">
      <w:pPr>
        <w:pStyle w:val="65"/>
        <w:ind w:firstLine="1080"/>
      </w:pPr>
    </w:p>
    <w:p w14:paraId="0BC3706E">
      <w:pPr>
        <w:pStyle w:val="65"/>
        <w:ind w:firstLine="1080"/>
      </w:pPr>
    </w:p>
    <w:p w14:paraId="693DBC31">
      <w:pPr>
        <w:pStyle w:val="65"/>
        <w:ind w:firstLine="1080"/>
      </w:pPr>
    </w:p>
    <w:p w14:paraId="2C2E0DA0">
      <w:pPr>
        <w:pStyle w:val="65"/>
        <w:ind w:firstLine="1080"/>
      </w:pPr>
    </w:p>
    <w:p w14:paraId="2DA5F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28</w:t>
      </w:r>
    </w:p>
    <w:p w14:paraId="687604EB">
      <w:pPr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6299835" cy="1612265"/>
            <wp:effectExtent l="0" t="0" r="1206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6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8776">
      <w:pPr>
        <w:rPr>
          <w:rFonts w:ascii="Times New Roman" w:hAnsi="Times New Roman" w:cs="Times New Roman"/>
          <w:b/>
          <w:sz w:val="28"/>
          <w:szCs w:val="28"/>
        </w:rPr>
      </w:pPr>
    </w:p>
    <w:p w14:paraId="6BE0E0DC">
      <w:pPr>
        <w:pStyle w:val="65"/>
      </w:pPr>
      <w:r>
        <w:t>Станция расположена на стыке двухпутного и трехпутного участков в пригородной зоне крупного города.</w:t>
      </w:r>
    </w:p>
    <w:p w14:paraId="2458507B">
      <w:pPr>
        <w:pStyle w:val="65"/>
        <w:numPr>
          <w:ilvl w:val="0"/>
          <w:numId w:val="18"/>
        </w:numPr>
      </w:pPr>
      <w:r>
        <w:t>Расставить светофоры.</w:t>
      </w:r>
    </w:p>
    <w:p w14:paraId="436A1CDF">
      <w:pPr>
        <w:pStyle w:val="65"/>
        <w:numPr>
          <w:ilvl w:val="0"/>
          <w:numId w:val="18"/>
        </w:numPr>
      </w:pPr>
      <w:r>
        <w:t xml:space="preserve">Какими сигналами в пределах станции должен оборудоваться </w:t>
      </w:r>
      <w:r>
        <w:rPr>
          <w:lang w:val="en-US"/>
        </w:rPr>
        <w:t>III</w:t>
      </w:r>
      <w:r>
        <w:t xml:space="preserve"> главный путь и как изменятся показания входного светофора Ч, если на этом пути производится соединение моторвагонных поездов, следующих со ст. Б, с оборачивающимися по данной станции?</w:t>
      </w:r>
    </w:p>
    <w:p w14:paraId="3C7DE521">
      <w:pPr>
        <w:pStyle w:val="65"/>
        <w:numPr>
          <w:ilvl w:val="0"/>
          <w:numId w:val="18"/>
        </w:numPr>
      </w:pPr>
      <w:r>
        <w:t xml:space="preserve">Какие сигналы должен иметь входной Ч и выходной Н </w:t>
      </w:r>
      <w:r>
        <w:rPr>
          <w:lang w:val="en-US"/>
        </w:rPr>
        <w:t>III</w:t>
      </w:r>
      <w:r>
        <w:t>, если стрелочный перевод № 8 марки 1/18, остальные 1/11?</w:t>
      </w:r>
    </w:p>
    <w:p w14:paraId="4FD8C67C">
      <w:pPr>
        <w:pStyle w:val="65"/>
        <w:numPr>
          <w:ilvl w:val="0"/>
          <w:numId w:val="18"/>
        </w:numPr>
      </w:pPr>
      <w:r>
        <w:t>Какие показания должен иметь входной сигнал Н1П и выходной Ч1П, если стрелки 8, 10 и 12 марки 1/18, остальные 1/11?</w:t>
      </w:r>
    </w:p>
    <w:p w14:paraId="025E731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AF18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29</w:t>
      </w:r>
    </w:p>
    <w:p w14:paraId="7B03D2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9E8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777365"/>
            <wp:effectExtent l="0" t="0" r="1206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7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0E05">
      <w:pPr>
        <w:pStyle w:val="65"/>
        <w:ind w:firstLine="0"/>
      </w:pPr>
    </w:p>
    <w:p w14:paraId="0F54453C">
      <w:pPr>
        <w:pStyle w:val="65"/>
      </w:pPr>
      <w:r>
        <w:t>Для зонной промежуточной станции:</w:t>
      </w:r>
    </w:p>
    <w:p w14:paraId="20B46783">
      <w:pPr>
        <w:pStyle w:val="65"/>
        <w:numPr>
          <w:ilvl w:val="0"/>
          <w:numId w:val="19"/>
        </w:numPr>
        <w:rPr>
          <w:spacing w:val="-6"/>
        </w:rPr>
      </w:pPr>
      <w:r>
        <w:rPr>
          <w:spacing w:val="-6"/>
        </w:rPr>
        <w:t>Расставить светофоры.</w:t>
      </w:r>
    </w:p>
    <w:p w14:paraId="44AD94A1">
      <w:pPr>
        <w:pStyle w:val="65"/>
        <w:numPr>
          <w:ilvl w:val="0"/>
          <w:numId w:val="19"/>
        </w:numPr>
        <w:tabs>
          <w:tab w:val="left" w:pos="1320"/>
        </w:tabs>
        <w:ind w:left="0" w:firstLine="720"/>
        <w:rPr>
          <w:spacing w:val="-6"/>
        </w:rPr>
      </w:pPr>
      <w:r>
        <w:rPr>
          <w:spacing w:val="-6"/>
        </w:rPr>
        <w:t>Какой должен быть сигнал при приеме электропоезда на путь № 3, где он должен остановиться?</w:t>
      </w:r>
    </w:p>
    <w:p w14:paraId="3B1D41A2">
      <w:pPr>
        <w:pStyle w:val="65"/>
        <w:numPr>
          <w:ilvl w:val="0"/>
          <w:numId w:val="19"/>
        </w:numPr>
        <w:tabs>
          <w:tab w:val="left" w:pos="1320"/>
        </w:tabs>
        <w:ind w:left="0" w:firstLine="720"/>
        <w:rPr>
          <w:spacing w:val="-6"/>
        </w:rPr>
      </w:pPr>
      <w:r>
        <w:rPr>
          <w:spacing w:val="-6"/>
        </w:rPr>
        <w:t>Какие светофоры устанавливаются с путей № 9 и № 10 и какие должны иметь сигналы?</w:t>
      </w:r>
    </w:p>
    <w:p w14:paraId="3476BB1E">
      <w:pPr>
        <w:pStyle w:val="65"/>
        <w:numPr>
          <w:ilvl w:val="0"/>
          <w:numId w:val="19"/>
        </w:numPr>
        <w:tabs>
          <w:tab w:val="left" w:pos="1320"/>
        </w:tabs>
        <w:ind w:left="0" w:firstLine="720"/>
        <w:rPr>
          <w:b/>
          <w:sz w:val="24"/>
          <w:szCs w:val="24"/>
        </w:rPr>
      </w:pPr>
      <w:r>
        <w:rPr>
          <w:spacing w:val="-6"/>
        </w:rPr>
        <w:t>Определить, какие светофоры должны быть в пределах полезной длины 1-го главного пути?</w:t>
      </w:r>
    </w:p>
    <w:p w14:paraId="24D2B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30</w:t>
      </w:r>
    </w:p>
    <w:p w14:paraId="3F2A2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326AA">
      <w:pPr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299835" cy="1124585"/>
            <wp:effectExtent l="0" t="0" r="12065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1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13750">
      <w:pPr>
        <w:pStyle w:val="65"/>
      </w:pPr>
      <w:r>
        <w:t>Раздельный пункт с прилегающими перегонами однопутного и двухпутного путей.</w:t>
      </w:r>
    </w:p>
    <w:p w14:paraId="15D371C3">
      <w:pPr>
        <w:pStyle w:val="65"/>
      </w:pPr>
      <w:r>
        <w:t>1. Определить специализацию путей по направлениям движения и марки стрелочных переводов, если подаются следующие разрешающие сигналы:</w:t>
      </w:r>
    </w:p>
    <w:p w14:paraId="7DE57235">
      <w:pPr>
        <w:pStyle w:val="65"/>
      </w:pPr>
      <w:r>
        <w:t xml:space="preserve">– </w:t>
      </w:r>
      <w:r>
        <w:rPr>
          <w:i/>
        </w:rPr>
        <w:t>Выходные светофоры Н и Ч</w:t>
      </w:r>
      <w:r>
        <w:t xml:space="preserve"> – один зеленый; один желтый; два желтых огня, верхний мигающий; два желтых;</w:t>
      </w:r>
    </w:p>
    <w:p w14:paraId="21E94A53">
      <w:pPr>
        <w:pStyle w:val="65"/>
      </w:pPr>
      <w:r>
        <w:t xml:space="preserve">– </w:t>
      </w:r>
      <w:r>
        <w:rPr>
          <w:i/>
        </w:rPr>
        <w:t>Маршрутный светофор ЧМ1</w:t>
      </w:r>
      <w:r>
        <w:t xml:space="preserve"> – один зеленый; один желтый; </w:t>
      </w:r>
    </w:p>
    <w:p w14:paraId="7B6AE0CE">
      <w:pPr>
        <w:pStyle w:val="65"/>
        <w:rPr>
          <w:iCs/>
        </w:rPr>
      </w:pPr>
      <w:r>
        <w:t xml:space="preserve">– </w:t>
      </w:r>
      <w:r>
        <w:rPr>
          <w:i/>
        </w:rPr>
        <w:t>Маршрутный светофор НМ1</w:t>
      </w:r>
      <w:r>
        <w:t xml:space="preserve"> – один зеленый мигающий; один желтый; два желтых, верхний мигающий; два желтых. </w:t>
      </w:r>
    </w:p>
    <w:p w14:paraId="1BE24C63">
      <w:pPr>
        <w:pStyle w:val="65"/>
      </w:pPr>
      <w:r>
        <w:t>2. Перечислить разрешающие сигналы на выходном светофоре Н1 и маршрутном НМ4 при результатах, полученных в первом пункте, если на прилегающих перегонах АБ.</w:t>
      </w:r>
    </w:p>
    <w:p w14:paraId="1E395773">
      <w:pPr>
        <w:pStyle w:val="65"/>
        <w:rPr>
          <w:rFonts w:ascii="Times New Roman" w:hAnsi="Times New Roman" w:cs="Times New Roman"/>
          <w:color w:val="000000"/>
          <w:sz w:val="28"/>
          <w:szCs w:val="28"/>
        </w:rPr>
      </w:pPr>
      <w:r>
        <w:t>3. Условия второго пункта, но прилегающие перегоны оборудованы ПАБ.</w:t>
      </w:r>
    </w:p>
    <w:p w14:paraId="69720A4D">
      <w:pPr>
        <w:spacing w:after="0" w:line="428" w:lineRule="atLeast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3</w:t>
      </w:r>
    </w:p>
    <w:p w14:paraId="26D9FA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науки Краснодарского края</w:t>
      </w:r>
    </w:p>
    <w:p w14:paraId="683C5B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Государственное бюджетное профессиональное образовательное учреждение</w:t>
      </w:r>
    </w:p>
    <w:p w14:paraId="77C720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Краснодарского края</w:t>
      </w:r>
    </w:p>
    <w:p w14:paraId="549391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«Кропоткинский техникум технологий и железнодорожного транспорта»</w:t>
      </w:r>
    </w:p>
    <w:p w14:paraId="1C0EA496">
      <w:pPr>
        <w:suppressAutoHyphens/>
        <w:jc w:val="center"/>
      </w:pPr>
    </w:p>
    <w:p w14:paraId="594CC1F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________</w:t>
      </w:r>
    </w:p>
    <w:p w14:paraId="51504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государственной экзаменационной комиссии  государственного бюджетного профессионального образовательного учреждения Краснодарского края «Кропоткинский техникум технологий и железнодорожного транспорта»</w:t>
      </w:r>
    </w:p>
    <w:p w14:paraId="4D80015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специальности </w:t>
      </w:r>
      <w:r>
        <w:rPr>
          <w:rFonts w:ascii="Times New Roman" w:hAnsi="Times New Roman"/>
          <w:sz w:val="24"/>
          <w:szCs w:val="24"/>
          <w:u w:val="single"/>
        </w:rPr>
        <w:t>23.02.01Организация перевозок и управление на транспорте (по видам).</w:t>
      </w:r>
    </w:p>
    <w:p w14:paraId="6B15A321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«_____»_________ 20_____</w:t>
      </w:r>
    </w:p>
    <w:p w14:paraId="2BCDDC3C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</w:p>
    <w:p w14:paraId="2403166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Состав комиссии:</w:t>
      </w:r>
    </w:p>
    <w:p w14:paraId="7F349AB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0A0B79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Председатель ГЭК________________________________________________________________</w:t>
      </w:r>
    </w:p>
    <w:p w14:paraId="55503619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Зам.председателя ГЭК_____________________________________________________________</w:t>
      </w:r>
    </w:p>
    <w:p w14:paraId="363CF33B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Члены комиссии__________________________________________________________________</w:t>
      </w:r>
    </w:p>
    <w:p w14:paraId="7C4926C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0CAB0E8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292F6AD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4E71E49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8160DC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E25694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Государственный экзамен проводится в _____________________________________________</w:t>
      </w:r>
    </w:p>
    <w:p w14:paraId="75CADB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устной/письменной форме</w:t>
      </w:r>
    </w:p>
    <w:p w14:paraId="2CCF12E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Экзаменующийся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14:paraId="6A4F991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(ФИО)</w:t>
      </w:r>
    </w:p>
    <w:p w14:paraId="6768E0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билета № ________</w:t>
      </w:r>
    </w:p>
    <w:p w14:paraId="1A7D3F6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</w:t>
      </w:r>
    </w:p>
    <w:p w14:paraId="31B8E04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3786F4F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3AF4B3B2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4BBCABB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</w:t>
      </w:r>
    </w:p>
    <w:p w14:paraId="68D49FE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6E1187A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59D8E0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26FDB60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55B2156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Ситуационная задача:</w:t>
      </w:r>
    </w:p>
    <w:p w14:paraId="43F827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BF70C8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7C70F2E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70C58CD9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Экзаменационное задание_________________________________________________________________________</w:t>
      </w:r>
    </w:p>
    <w:p w14:paraId="5FD689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85F107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2043EE60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2A77090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6DD0D412">
      <w:pPr>
        <w:rPr>
          <w:sz w:val="24"/>
          <w:szCs w:val="24"/>
        </w:rPr>
      </w:pPr>
    </w:p>
    <w:p w14:paraId="3CA6D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вопросы председателя и членов государственной экзаменационной комиссии: </w:t>
      </w:r>
    </w:p>
    <w:p w14:paraId="105660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</w:t>
      </w:r>
    </w:p>
    <w:p w14:paraId="2C801AA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3AA49D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9C75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</w:t>
      </w:r>
    </w:p>
    <w:p w14:paraId="0CE2F64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45D1A8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</w:t>
      </w:r>
    </w:p>
    <w:p w14:paraId="6769C652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4A4D9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ответов:</w:t>
      </w:r>
    </w:p>
    <w:p w14:paraId="0628891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</w:t>
      </w:r>
    </w:p>
    <w:p w14:paraId="7271642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</w:t>
      </w:r>
    </w:p>
    <w:p w14:paraId="60E498B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</w:t>
      </w:r>
    </w:p>
    <w:p w14:paraId="1C577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решения ситуационной задачи:</w:t>
      </w:r>
    </w:p>
    <w:p w14:paraId="2BB4B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E854B1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Мнения председателя и членов государственной экзаменационной комиссии о выявленном, входе государственного аттестационного испытания, </w:t>
      </w:r>
      <w:r>
        <w:rPr>
          <w:rFonts w:ascii="Times New Roman" w:hAnsi="Times New Roman" w:cs="Times New Roman"/>
          <w:b/>
          <w:i/>
          <w:sz w:val="24"/>
          <w:szCs w:val="24"/>
        </w:rPr>
        <w:t>уровне подготовленности</w:t>
      </w:r>
      <w:r>
        <w:rPr>
          <w:rFonts w:ascii="Times New Roman" w:hAnsi="Times New Roman" w:cs="Times New Roman"/>
          <w:sz w:val="24"/>
          <w:szCs w:val="24"/>
        </w:rPr>
        <w:t xml:space="preserve"> выпускника к решению профессиональных задач</w:t>
      </w:r>
    </w:p>
    <w:p w14:paraId="6E1DF3C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766B0D6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614F9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выявленных </w:t>
      </w:r>
      <w:r>
        <w:rPr>
          <w:rFonts w:ascii="Times New Roman" w:hAnsi="Times New Roman" w:cs="Times New Roman"/>
          <w:b/>
          <w:i/>
          <w:sz w:val="24"/>
          <w:szCs w:val="24"/>
        </w:rPr>
        <w:t>недостатках</w:t>
      </w:r>
      <w:r>
        <w:rPr>
          <w:rFonts w:ascii="Times New Roman" w:hAnsi="Times New Roman" w:cs="Times New Roman"/>
          <w:sz w:val="24"/>
          <w:szCs w:val="24"/>
        </w:rPr>
        <w:t xml:space="preserve"> в теоретической и практической подготовке</w:t>
      </w:r>
    </w:p>
    <w:p w14:paraId="48F58A5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08895847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03CD1972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14:paraId="210C1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экзаменационная комиссия решила:</w:t>
      </w:r>
    </w:p>
    <w:p w14:paraId="4A87E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Признать, что обучающийся _______________________________________________________</w:t>
      </w:r>
    </w:p>
    <w:p w14:paraId="72754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сдал государственный экзамен с оценкой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6B1A0F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Присвоить квалификацию:______________________________________________________</w:t>
      </w:r>
    </w:p>
    <w:p w14:paraId="37970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ГЭК_______________________   </w:t>
      </w:r>
    </w:p>
    <w:p w14:paraId="667CF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_______________________ МП</w:t>
      </w:r>
    </w:p>
    <w:p w14:paraId="1252E3A3">
      <w:pPr>
        <w:rPr>
          <w:rFonts w:ascii="Times New Roman" w:hAnsi="Times New Roman" w:cs="Times New Roman"/>
          <w:sz w:val="24"/>
          <w:szCs w:val="24"/>
        </w:rPr>
      </w:pPr>
    </w:p>
    <w:p w14:paraId="49FA8B32">
      <w:pPr>
        <w:pStyle w:val="18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3D62094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C6DBF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ПРОТОКОЛ _____</w:t>
      </w:r>
    </w:p>
    <w:p w14:paraId="78AFAD57">
      <w:pPr>
        <w:pStyle w:val="27"/>
        <w:spacing w:line="240" w:lineRule="auto"/>
        <w:jc w:val="center"/>
      </w:pPr>
    </w:p>
    <w:p w14:paraId="793E383A">
      <w:pPr>
        <w:pStyle w:val="27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заседания государственной экзаменационной комиссии по выпуску обучающихся</w:t>
      </w:r>
    </w:p>
    <w:p w14:paraId="0F6FC856">
      <w:pPr>
        <w:pStyle w:val="27"/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ГБПОУ «КТТ и ЖТ» в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202</w:t>
      </w:r>
      <w:r>
        <w:rPr>
          <w:rFonts w:hint="default" w:cs="Times New Roman"/>
          <w:sz w:val="28"/>
          <w:szCs w:val="28"/>
          <w:u w:val="single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202</w:t>
      </w:r>
      <w:r>
        <w:rPr>
          <w:rFonts w:hint="default" w:cs="Times New Roman"/>
          <w:sz w:val="28"/>
          <w:szCs w:val="28"/>
          <w:u w:val="single"/>
          <w:lang w:val="ru-RU"/>
        </w:rPr>
        <w:t xml:space="preserve">6 </w:t>
      </w:r>
      <w:r>
        <w:rPr>
          <w:rFonts w:hint="default" w:ascii="Times New Roman" w:hAnsi="Times New Roman" w:cs="Times New Roman"/>
          <w:sz w:val="28"/>
          <w:szCs w:val="28"/>
        </w:rPr>
        <w:t>учебном году</w:t>
      </w:r>
    </w:p>
    <w:p w14:paraId="6B50292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Группа №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>__</w:t>
      </w:r>
    </w:p>
    <w:p w14:paraId="23AD5B26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Число обучающихся по списку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>__</w:t>
      </w:r>
    </w:p>
    <w:p w14:paraId="30052C62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Сдавали государственный экзамен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_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_</w:t>
      </w:r>
    </w:p>
    <w:p w14:paraId="7E463496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Специальность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СПО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>23.02.01 Организация перевозок и управление на транспорте (по видам).</w:t>
      </w:r>
    </w:p>
    <w:p w14:paraId="3BAEBED7">
      <w:pPr>
        <w:pStyle w:val="27"/>
        <w:spacing w:line="240" w:lineRule="auto"/>
        <w:ind w:right="-426" w:firstLine="426"/>
        <w:rPr>
          <w:sz w:val="28"/>
          <w:szCs w:val="28"/>
        </w:rPr>
      </w:pPr>
    </w:p>
    <w:p w14:paraId="1DE00A07">
      <w:pPr>
        <w:pStyle w:val="27"/>
        <w:spacing w:line="24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>Квалификация  техник</w:t>
      </w:r>
    </w:p>
    <w:p w14:paraId="1FE83635">
      <w:pPr>
        <w:pStyle w:val="27"/>
        <w:spacing w:line="240" w:lineRule="auto"/>
        <w:ind w:left="-426"/>
        <w:rPr>
          <w:sz w:val="28"/>
          <w:szCs w:val="28"/>
          <w:u w:val="single"/>
        </w:rPr>
      </w:pPr>
    </w:p>
    <w:p w14:paraId="1FD15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государственной экзаменационной комиссии:  </w:t>
      </w:r>
    </w:p>
    <w:p w14:paraId="5309D964">
      <w:pPr>
        <w:pStyle w:val="27"/>
        <w:spacing w:line="240" w:lineRule="auto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4F5BA070">
      <w:pPr>
        <w:pStyle w:val="27"/>
        <w:spacing w:line="240" w:lineRule="auto"/>
      </w:pPr>
      <w:r>
        <w:t xml:space="preserve">Заместитель председателя государственной экзаменационной комиссии: </w:t>
      </w:r>
    </w:p>
    <w:p w14:paraId="172D6841">
      <w:pPr>
        <w:pStyle w:val="27"/>
        <w:spacing w:line="240" w:lineRule="auto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00F0BA56">
      <w:pPr>
        <w:pStyle w:val="27"/>
        <w:spacing w:line="240" w:lineRule="auto"/>
      </w:pPr>
      <w:r>
        <w:t xml:space="preserve">Члены государственной экзаменационной комиссии: </w:t>
      </w:r>
    </w:p>
    <w:p w14:paraId="79B737B2">
      <w:pPr>
        <w:pStyle w:val="27"/>
        <w:spacing w:line="240" w:lineRule="auto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59DCD48F">
      <w:pPr>
        <w:pStyle w:val="27"/>
        <w:spacing w:line="240" w:lineRule="auto"/>
        <w:rPr>
          <w:u w:val="single"/>
        </w:rPr>
      </w:pPr>
    </w:p>
    <w:p w14:paraId="78C24E41">
      <w:pPr>
        <w:pStyle w:val="27"/>
        <w:spacing w:line="240" w:lineRule="auto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165AF3FC">
      <w:pPr>
        <w:pStyle w:val="27"/>
        <w:spacing w:line="240" w:lineRule="auto"/>
        <w:rPr>
          <w:u w:val="single"/>
        </w:rPr>
      </w:pPr>
    </w:p>
    <w:p w14:paraId="0A05E9B3">
      <w:pPr>
        <w:pStyle w:val="27"/>
        <w:spacing w:line="240" w:lineRule="auto"/>
        <w:rPr>
          <w:u w:val="single"/>
        </w:rPr>
      </w:pPr>
      <w:r>
        <w:rPr>
          <w:u w:val="single"/>
        </w:rPr>
        <w:t>секретарь ГЭК  -  ___________________________________________________________</w:t>
      </w:r>
    </w:p>
    <w:p w14:paraId="42A650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Дата заседания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"____" _____________20____г</w:t>
      </w:r>
    </w:p>
    <w:p w14:paraId="7E548DF1">
      <w:pPr>
        <w:pStyle w:val="27"/>
        <w:spacing w:line="240" w:lineRule="auto"/>
        <w:ind w:firstLine="708"/>
        <w:jc w:val="both"/>
      </w:pPr>
      <w:r>
        <w:t>Рассмотрев результаты освоения образовательной программы СПО,  результаты</w:t>
      </w:r>
      <w:r>
        <w:rPr>
          <w:rFonts w:hint="default"/>
          <w:lang w:val="ru-RU"/>
        </w:rPr>
        <w:t xml:space="preserve"> </w:t>
      </w:r>
      <w:r>
        <w:t>сдачи государственного экзамена комиссия,</w:t>
      </w:r>
      <w:r>
        <w:rPr>
          <w:rFonts w:hint="default"/>
          <w:lang w:val="ru-RU"/>
        </w:rPr>
        <w:t xml:space="preserve"> </w:t>
      </w:r>
      <w:r>
        <w:t xml:space="preserve">на закрытом заседании, постановила: </w:t>
      </w:r>
    </w:p>
    <w:p w14:paraId="6DF42361">
      <w:pPr>
        <w:pStyle w:val="27"/>
        <w:spacing w:line="240" w:lineRule="auto"/>
        <w:jc w:val="both"/>
      </w:pPr>
      <w:r>
        <w:t>указанным в списке обучающимся присвоить квалификацию  ивыдать документ об образовании</w:t>
      </w:r>
    </w:p>
    <w:p w14:paraId="76757786">
      <w:pPr>
        <w:pStyle w:val="27"/>
        <w:spacing w:line="240" w:lineRule="auto"/>
        <w:jc w:val="both"/>
      </w:pPr>
    </w:p>
    <w:tbl>
      <w:tblPr>
        <w:tblStyle w:val="9"/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410"/>
        <w:gridCol w:w="1134"/>
        <w:gridCol w:w="1417"/>
        <w:gridCol w:w="1843"/>
        <w:gridCol w:w="1984"/>
      </w:tblGrid>
      <w:tr w14:paraId="6E203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1" w:type="dxa"/>
          </w:tcPr>
          <w:p w14:paraId="160E1521">
            <w:pPr>
              <w:pStyle w:val="27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2410" w:type="dxa"/>
          </w:tcPr>
          <w:p w14:paraId="6359DE7E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134" w:type="dxa"/>
          </w:tcPr>
          <w:p w14:paraId="0A1263F5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 w14:paraId="1D7522CB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полученная на государственном экзамене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1F8DB909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Присвоенная квалификация </w:t>
            </w:r>
          </w:p>
        </w:tc>
        <w:tc>
          <w:tcPr>
            <w:tcW w:w="1984" w:type="dxa"/>
          </w:tcPr>
          <w:p w14:paraId="4CE11139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Заключение </w:t>
            </w:r>
          </w:p>
          <w:p w14:paraId="158B0BA9">
            <w:pPr>
              <w:pStyle w:val="27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Государственной экзаменационной комиссии о выдаче документа</w:t>
            </w:r>
          </w:p>
        </w:tc>
      </w:tr>
      <w:tr w14:paraId="4E752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090D2CEB">
            <w:pPr>
              <w:pStyle w:val="27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E453E6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F4087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</w:tcPr>
          <w:p w14:paraId="71E9302B">
            <w:pPr>
              <w:pStyle w:val="27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 w14:paraId="56A08C2F">
            <w:pPr>
              <w:pStyle w:val="27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техник</w:t>
            </w:r>
          </w:p>
        </w:tc>
        <w:tc>
          <w:tcPr>
            <w:tcW w:w="1984" w:type="dxa"/>
            <w:vAlign w:val="center"/>
          </w:tcPr>
          <w:p w14:paraId="76C2454C">
            <w:pPr>
              <w:pStyle w:val="27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диплом</w:t>
            </w:r>
          </w:p>
        </w:tc>
      </w:tr>
      <w:tr w14:paraId="1B72C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41DF5D55">
            <w:pPr>
              <w:pStyle w:val="27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53A6C0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EC70C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</w:tcPr>
          <w:p w14:paraId="3F3894B0">
            <w:pPr>
              <w:pStyle w:val="27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 w14:paraId="5472DC56">
            <w:pPr>
              <w:pStyle w:val="27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39206D9">
            <w:pPr>
              <w:pStyle w:val="27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диплом</w:t>
            </w:r>
          </w:p>
        </w:tc>
      </w:tr>
    </w:tbl>
    <w:p w14:paraId="00E6B434">
      <w:pPr>
        <w:pStyle w:val="27"/>
        <w:spacing w:line="240" w:lineRule="auto"/>
        <w:jc w:val="both"/>
        <w:rPr>
          <w:sz w:val="20"/>
          <w:szCs w:val="20"/>
        </w:rPr>
      </w:pPr>
    </w:p>
    <w:p w14:paraId="1200E0B7">
      <w:pPr>
        <w:pStyle w:val="27"/>
        <w:spacing w:line="240" w:lineRule="auto"/>
        <w:jc w:val="both"/>
      </w:pPr>
      <w:r>
        <w:rPr>
          <w:b/>
        </w:rPr>
        <w:t>ИТОГО ПО ГРУППЕ:</w:t>
      </w:r>
      <w:r>
        <w:tab/>
      </w:r>
    </w:p>
    <w:p w14:paraId="056C30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государственного экзамена:</w:t>
      </w:r>
    </w:p>
    <w:p w14:paraId="21362DDB">
      <w:pPr>
        <w:spacing w:after="0" w:line="240" w:lineRule="auto"/>
        <w:ind w:firstLine="1430" w:firstLineChars="6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«5»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</w:p>
    <w:p w14:paraId="10BC659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«4»      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</w:p>
    <w:p w14:paraId="18B7E8A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«3»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178A7ED3">
      <w:pPr>
        <w:pStyle w:val="27"/>
        <w:spacing w:line="240" w:lineRule="auto"/>
        <w:jc w:val="both"/>
      </w:pPr>
      <w:r>
        <w:tab/>
      </w:r>
      <w:r>
        <w:tab/>
      </w:r>
      <w:r>
        <w:t>«2»</w:t>
      </w:r>
      <w:r>
        <w:tab/>
      </w:r>
      <w:r>
        <w:t>_</w:t>
      </w:r>
      <w:r>
        <w:tab/>
      </w:r>
      <w:r>
        <w:t>чел.</w:t>
      </w:r>
      <w:r>
        <w:tab/>
      </w:r>
      <w:r>
        <w:t>__</w:t>
      </w:r>
      <w:r>
        <w:tab/>
      </w:r>
      <w:r>
        <w:t>%</w:t>
      </w:r>
    </w:p>
    <w:p w14:paraId="1A8893F8">
      <w:pPr>
        <w:pStyle w:val="27"/>
        <w:spacing w:line="240" w:lineRule="auto"/>
        <w:jc w:val="both"/>
      </w:pPr>
    </w:p>
    <w:p w14:paraId="4B3B71FE">
      <w:pPr>
        <w:pStyle w:val="27"/>
        <w:spacing w:line="240" w:lineRule="auto"/>
        <w:jc w:val="both"/>
      </w:pPr>
      <w:r>
        <w:t>Количество дипломов с отличием:</w:t>
      </w:r>
      <w:r>
        <w:tab/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3679ADDB">
      <w:pPr>
        <w:pStyle w:val="27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Количество дипломов с оценками «хорошо» и «отлично»:   </w:t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04221600">
      <w:pPr>
        <w:pStyle w:val="27"/>
        <w:spacing w:line="240" w:lineRule="auto"/>
        <w:jc w:val="both"/>
      </w:pPr>
      <w:r>
        <w:rPr>
          <w:color w:val="000000"/>
        </w:rPr>
        <w:t xml:space="preserve">Количество  выданных академических справок:                  </w:t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1B66E42A">
      <w:pPr>
        <w:pStyle w:val="27"/>
        <w:spacing w:line="240" w:lineRule="auto"/>
        <w:jc w:val="both"/>
      </w:pPr>
    </w:p>
    <w:p w14:paraId="5AF113D4">
      <w:pPr>
        <w:pStyle w:val="27"/>
        <w:spacing w:line="240" w:lineRule="auto"/>
        <w:jc w:val="both"/>
      </w:pPr>
      <w:r>
        <w:t>Председатель  (или  зам. председателя ГЭК):       ___________       /___________________/</w:t>
      </w:r>
    </w:p>
    <w:p w14:paraId="3B8916F1">
      <w:pPr>
        <w:pStyle w:val="27"/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18E411ED">
      <w:pPr>
        <w:pStyle w:val="27"/>
        <w:spacing w:line="240" w:lineRule="auto"/>
        <w:jc w:val="both"/>
      </w:pPr>
      <w:r>
        <w:tab/>
      </w:r>
      <w:r>
        <w:t>секретарь ГЭК                                 ___________       /___________________/</w:t>
      </w:r>
    </w:p>
    <w:p w14:paraId="1A146D86">
      <w:pPr>
        <w:pStyle w:val="27"/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32902339">
      <w:pPr>
        <w:pStyle w:val="27"/>
        <w:spacing w:line="240" w:lineRule="auto"/>
        <w:jc w:val="both"/>
      </w:pPr>
      <w:r>
        <w:tab/>
      </w:r>
      <w:r>
        <w:tab/>
      </w:r>
      <w:r>
        <w:t xml:space="preserve">М.П.                                             </w:t>
      </w:r>
    </w:p>
    <w:p w14:paraId="53EA8EE8">
      <w:pPr>
        <w:rPr>
          <w:sz w:val="28"/>
          <w:szCs w:val="28"/>
        </w:rPr>
      </w:pPr>
    </w:p>
    <w:p w14:paraId="134F9519">
      <w:pPr>
        <w:rPr>
          <w:sz w:val="28"/>
          <w:szCs w:val="28"/>
        </w:rPr>
      </w:pPr>
    </w:p>
    <w:p w14:paraId="5A4E2A38">
      <w:pPr>
        <w:rPr>
          <w:sz w:val="28"/>
          <w:szCs w:val="28"/>
        </w:rPr>
      </w:pPr>
    </w:p>
    <w:p w14:paraId="496FF861">
      <w:pPr>
        <w:jc w:val="both"/>
        <w:rPr>
          <w:sz w:val="28"/>
          <w:szCs w:val="28"/>
        </w:rPr>
      </w:pPr>
    </w:p>
    <w:p w14:paraId="456A3B41">
      <w:pPr>
        <w:jc w:val="both"/>
        <w:rPr>
          <w:sz w:val="28"/>
          <w:szCs w:val="28"/>
        </w:rPr>
      </w:pPr>
    </w:p>
    <w:p w14:paraId="7FF45935">
      <w:pPr>
        <w:jc w:val="both"/>
        <w:rPr>
          <w:sz w:val="28"/>
          <w:szCs w:val="28"/>
        </w:rPr>
        <w:sectPr>
          <w:footerReference r:id="rId6" w:type="default"/>
          <w:type w:val="continuous"/>
          <w:pgSz w:w="11905" w:h="16837"/>
          <w:pgMar w:top="709" w:right="565" w:bottom="703" w:left="1497" w:header="720" w:footer="720" w:gutter="0"/>
          <w:cols w:space="60" w:num="1"/>
        </w:sectPr>
      </w:pPr>
    </w:p>
    <w:p w14:paraId="777DD202">
      <w:pPr>
        <w:pStyle w:val="18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14:paraId="4DCC8E11"/>
    <w:p w14:paraId="77365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об апелляции о нарушении порядка проведения ГИА В апелляционную комиссию ГБПОУ «КТТиЖТ»</w:t>
      </w:r>
    </w:p>
    <w:p w14:paraId="019F0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специальности/профессии среднего профессионального образования________________________________________________________________________</w:t>
      </w:r>
    </w:p>
    <w:p w14:paraId="407E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обучающегося_________________________________________________________________ </w:t>
      </w:r>
    </w:p>
    <w:p w14:paraId="0B8D2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курс_______, форма обучения_______________________ </w:t>
      </w:r>
    </w:p>
    <w:p w14:paraId="202D2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 контактный телефон__________________________</w:t>
      </w:r>
    </w:p>
    <w:p w14:paraId="0B6BC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E-mail:______________________________________ </w:t>
      </w:r>
    </w:p>
    <w:p w14:paraId="6492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АПЕЛЛЯЦИОННОЕ ЗАЯВЛЕНИЕ</w:t>
      </w:r>
    </w:p>
    <w:p w14:paraId="15828CA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апелляционную комиссию рассмотреть мою апелляцию о нарушении порядка проведения государственной итоговой аттестации. </w:t>
      </w:r>
    </w:p>
    <w:p w14:paraId="0749D28E">
      <w:pPr>
        <w:pBdr>
          <w:bottom w:val="single" w:color="auto" w:sz="12" w:space="1"/>
        </w:pBd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претензии: </w:t>
      </w:r>
    </w:p>
    <w:p w14:paraId="01B1FF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04A5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факт существенно затруднил для меня прохождение государственного итогового испытания, что может привести к необъективной оценке результатов обучения. </w:t>
      </w:r>
    </w:p>
    <w:p w14:paraId="1810E7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апелляцию: -в моем присутствии (и/или в присутствии моего представителя (для несовершеннолетнего обучающегося)); □ - без меня, моего представителя. </w:t>
      </w:r>
    </w:p>
    <w:p w14:paraId="0E6CE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Дата___________'__________ Подпись:_________/_____________________________________________ </w:t>
      </w:r>
    </w:p>
    <w:p w14:paraId="27AEC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(расшифровка подписи с указанием фамилии и инициалов) </w:t>
      </w:r>
    </w:p>
    <w:p w14:paraId="4C4B5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Апелляцию принял:  Дата: ____________   20___г.     Время: _____час.______мин. </w:t>
      </w:r>
    </w:p>
    <w:p w14:paraId="25FF1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ФИО _______________________________________________________</w:t>
      </w:r>
    </w:p>
    <w:p w14:paraId="2785C1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(полностью) (подпись)</w:t>
      </w:r>
    </w:p>
    <w:p w14:paraId="304F27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5B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DE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00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DE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89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D7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2C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2F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64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DF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0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0D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0E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AD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9D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2B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2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BF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79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F1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ED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54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3C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640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об апелляции о нарушении порядка проведения ГИА В апелляционную комиссию ГБПОУ «КТТиЖТ»</w:t>
      </w:r>
    </w:p>
    <w:p w14:paraId="3EF18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специальности/профессии среднего профессионального образования________________________________________________________________________</w:t>
      </w:r>
    </w:p>
    <w:p w14:paraId="41B1D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обучающегося_________________________________________________________________ </w:t>
      </w:r>
    </w:p>
    <w:p w14:paraId="7CF6B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курс_______, форма обучения_______________________ </w:t>
      </w:r>
    </w:p>
    <w:p w14:paraId="1E45E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 контактный телефон__________________________</w:t>
      </w:r>
    </w:p>
    <w:p w14:paraId="4DD93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E-mail:______________________________________ </w:t>
      </w:r>
    </w:p>
    <w:p w14:paraId="5DEB7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АПЕЛЛЯЦИОННОЕ ЗАЯВЛЕНИЕ</w:t>
      </w:r>
    </w:p>
    <w:p w14:paraId="6583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2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апелляционную комиссию рассмотреть выставленные мне результаты государственного экзамена, так как считаю, что оценка«»выставлена мне неверно. </w:t>
      </w:r>
    </w:p>
    <w:p w14:paraId="1755B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Обоснование претензии:_____________________________________________________________________ </w:t>
      </w:r>
    </w:p>
    <w:p w14:paraId="4CEBD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апелляцию: </w:t>
      </w:r>
    </w:p>
    <w:p w14:paraId="7789C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моем присутствии (и/или в присутствии моего представителя (для несовершеннолетнего обучающегося); - без меня, моего представителя. </w:t>
      </w:r>
    </w:p>
    <w:p w14:paraId="338B6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Дата______________________ </w:t>
      </w:r>
    </w:p>
    <w:p w14:paraId="7CA0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Подпись: __________________/______________________________________________________ </w:t>
      </w:r>
    </w:p>
    <w:p w14:paraId="78CA2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(расшифровка подписи с указанием фамилии и инициалов) </w:t>
      </w:r>
    </w:p>
    <w:p w14:paraId="671B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Апелляцию принял Дата:___________20___г. Время:__________час______________.мин. </w:t>
      </w:r>
    </w:p>
    <w:p w14:paraId="2E104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ФИО__________________________________________________________________</w:t>
      </w:r>
    </w:p>
    <w:p w14:paraId="152F8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(полностью)(подпись)</w:t>
      </w:r>
    </w:p>
    <w:p w14:paraId="00F71526"/>
    <w:p w14:paraId="5BF06126"/>
    <w:p w14:paraId="45766574"/>
    <w:p w14:paraId="73C80CFE"/>
    <w:p w14:paraId="5CC9A7F0"/>
    <w:p w14:paraId="5033D899"/>
    <w:p w14:paraId="224B1E67"/>
    <w:p w14:paraId="6C7BB2EF"/>
    <w:p w14:paraId="7C66E0BB"/>
    <w:p w14:paraId="614D1986"/>
    <w:p w14:paraId="1C228F41"/>
    <w:p w14:paraId="66CF163B"/>
    <w:p w14:paraId="67CC1AAA"/>
    <w:p w14:paraId="556CA25F"/>
    <w:p w14:paraId="084C1FFA"/>
    <w:p w14:paraId="3218E950"/>
    <w:p w14:paraId="1DA488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14:paraId="588926FC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183B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заявления о необходимости создания специальных условий при проведении государственных аттестационных испытаний Директору ГБПОУ «КТТиЖТ»</w:t>
      </w:r>
    </w:p>
    <w:p w14:paraId="72BE9DED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 (ФИО обучающегося) </w:t>
      </w:r>
    </w:p>
    <w:p w14:paraId="5B32B32E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курс,______________ специальность____________________________</w:t>
      </w:r>
    </w:p>
    <w:p w14:paraId="6D53CCAF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телефон_________________________ </w:t>
      </w:r>
    </w:p>
    <w:p w14:paraId="0FDDB157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FDD8AEB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создать для меня следующие специальные условия при проведении государственных аттестационных испытаний. При проведении государственного экзамена мне необходимы следующие специальные условия:</w:t>
      </w:r>
    </w:p>
    <w:p w14:paraId="6A014B00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увеличение продолжительности экзамена (указать да/нет): </w:t>
      </w:r>
    </w:p>
    <w:p w14:paraId="4CB00B2A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присутствие ассистента на экзамене (указать да/нет): </w:t>
      </w:r>
    </w:p>
    <w:p w14:paraId="7D21967D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использование специальных технических устройств на экзамене (указать да/нет):</w:t>
      </w:r>
    </w:p>
    <w:p w14:paraId="027EE654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прилагаю:___________________________________________________________</w:t>
      </w:r>
    </w:p>
    <w:p w14:paraId="3440A959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2C2E76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3DE755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ФИО)</w:t>
      </w:r>
    </w:p>
    <w:p w14:paraId="677C8E9F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315D0E74">
      <w:pPr>
        <w:suppressAutoHyphens/>
      </w:pPr>
      <w:r>
        <w:rPr>
          <w:rFonts w:ascii="Times New Roman" w:hAnsi="Times New Roman" w:cs="Times New Roman"/>
          <w:sz w:val="24"/>
          <w:szCs w:val="24"/>
        </w:rPr>
        <w:t>Дата:______________</w:t>
      </w:r>
    </w:p>
    <w:p w14:paraId="235602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ACB48A">
      <w:pPr>
        <w:suppressAutoHyphens/>
        <w:rPr>
          <w:sz w:val="28"/>
          <w:szCs w:val="28"/>
        </w:rPr>
      </w:pPr>
    </w:p>
    <w:p w14:paraId="2C0F80CD">
      <w:pPr>
        <w:suppressAutoHyphens/>
        <w:rPr>
          <w:sz w:val="28"/>
          <w:szCs w:val="28"/>
        </w:rPr>
      </w:pPr>
    </w:p>
    <w:p w14:paraId="7E0BD0AA">
      <w:pPr>
        <w:suppressAutoHyphens/>
        <w:rPr>
          <w:sz w:val="28"/>
          <w:szCs w:val="28"/>
        </w:rPr>
      </w:pPr>
    </w:p>
    <w:p w14:paraId="6690EF68">
      <w:pPr>
        <w:suppressAutoHyphens/>
        <w:rPr>
          <w:sz w:val="28"/>
          <w:szCs w:val="28"/>
        </w:rPr>
      </w:pPr>
    </w:p>
    <w:p w14:paraId="5F2F2D8F">
      <w:pPr>
        <w:suppressAutoHyphens/>
        <w:rPr>
          <w:sz w:val="28"/>
          <w:szCs w:val="28"/>
        </w:rPr>
      </w:pPr>
    </w:p>
    <w:p w14:paraId="7D33558B">
      <w:pPr>
        <w:suppressAutoHyphens/>
        <w:rPr>
          <w:sz w:val="28"/>
          <w:szCs w:val="28"/>
        </w:rPr>
      </w:pPr>
    </w:p>
    <w:p w14:paraId="7EBCD99D">
      <w:pPr>
        <w:framePr w:h="15256" w:hRule="exact" w:hSpace="180" w:wrap="around" w:vAnchor="page" w:hAnchor="page" w:x="1081" w:y="586"/>
        <w:spacing w:after="0" w:line="360" w:lineRule="auto"/>
        <w:ind w:left="-108" w:right="-108"/>
        <w:jc w:val="center"/>
        <w:rPr>
          <w:rFonts w:ascii="Times New Roman" w:hAnsi="Times New Roman"/>
          <w:sz w:val="24"/>
          <w:szCs w:val="24"/>
        </w:rPr>
      </w:pPr>
    </w:p>
    <w:bookmarkEnd w:id="0"/>
    <w:p w14:paraId="36B5A0EE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FE039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4B04A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B3D7C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A6D3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10D8E">
      <w:pPr>
        <w:spacing w:after="0"/>
        <w:ind w:left="340" w:right="17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7</w:t>
      </w:r>
    </w:p>
    <w:p w14:paraId="1490F728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2ED03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33528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ознакомления выпускников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г с Программой и порядком проведения государственной итоговой аттестации в ГБПОУ "КТТиЖТ"в 2025 году </w:t>
      </w:r>
    </w:p>
    <w:p w14:paraId="1BE2BE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20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5560"/>
        <w:gridCol w:w="2618"/>
        <w:gridCol w:w="45"/>
        <w:gridCol w:w="1448"/>
      </w:tblGrid>
      <w:tr w14:paraId="2ED5C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 w14:paraId="22C029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42AED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266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43EAE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</w:tcBorders>
          </w:tcPr>
          <w:p w14:paraId="45231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14:paraId="5DCC46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E06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797E4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6CE5A1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6F8FB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3E49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6D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F9EF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D250A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5EF2DE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241D7D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6FD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BA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2D8E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272B2C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7484CA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BF6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2EF9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1E4C84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6D66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13575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05B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91F0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698AD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78298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8366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3C1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0039F0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083FDD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6F150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color="auto" w:sz="4" w:space="0"/>
            </w:tcBorders>
          </w:tcPr>
          <w:p w14:paraId="6F3051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E66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E9EA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82E04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63F351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color="auto" w:sz="4" w:space="0"/>
            </w:tcBorders>
          </w:tcPr>
          <w:p w14:paraId="4F56B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1FC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39C3F6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3AE28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1BE9D5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3A371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C46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4E35D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E8E43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2C46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7188B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F9E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0F8840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6AD93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31041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6F6089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4E6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A30D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D701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0E5A3D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59725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8983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7EEDA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6B05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0582E4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3988A2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64B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56B2A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657EB2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10BDD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2DED51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E73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3E409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3A348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6CC55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21F14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C0A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CB0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48DB6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right w:val="single" w:color="auto" w:sz="4" w:space="0"/>
            </w:tcBorders>
          </w:tcPr>
          <w:p w14:paraId="7E5EE9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2A457A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0A7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30D9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0F3297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6A7BD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07054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6ED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1787C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9EDD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72C081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15A51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9FD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B481C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685A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757FA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2DD598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CE8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E59B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858BC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79669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0D2D5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7D5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75870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0A3E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6C768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229B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15B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E2448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1C3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30E25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274CB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993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99BCC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D8EF2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5BE89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7BBD1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ECC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4566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C5C5F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5E1F2A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6F03D5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12D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6BC95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F6D79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3315F7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4FFB1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AF7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BB6F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C6EC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color="auto" w:sz="4" w:space="0"/>
            </w:tcBorders>
          </w:tcPr>
          <w:p w14:paraId="280EDC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</w:tcPr>
          <w:p w14:paraId="12CA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4B1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AC44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2D9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 ___________________ /__________________/</w:t>
      </w:r>
    </w:p>
    <w:p w14:paraId="07282CAA">
      <w:pPr>
        <w:spacing w:after="0"/>
        <w:rPr>
          <w:rFonts w:ascii="Calibri" w:hAnsi="Calibri" w:cs="Times New Roman"/>
          <w:sz w:val="32"/>
          <w:szCs w:val="32"/>
        </w:rPr>
      </w:pPr>
    </w:p>
    <w:p w14:paraId="00640F90">
      <w:pPr>
        <w:rPr>
          <w:rFonts w:ascii="Calibri" w:hAnsi="Calibri" w:cs="Times New Roman"/>
          <w:sz w:val="32"/>
          <w:szCs w:val="32"/>
        </w:rPr>
      </w:pPr>
    </w:p>
    <w:p w14:paraId="5CCB13F6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42"/>
          <w:szCs w:val="42"/>
        </w:rPr>
      </w:pPr>
    </w:p>
    <w:p w14:paraId="02C56681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42"/>
          <w:szCs w:val="42"/>
        </w:rPr>
      </w:pPr>
    </w:p>
    <w:p w14:paraId="146A6065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42"/>
          <w:szCs w:val="42"/>
        </w:rPr>
      </w:pPr>
    </w:p>
    <w:p w14:paraId="5AA27DB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50EB91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науки   Краснодарского края Государственное бюджетное профессиональное образовательное учреждение</w:t>
      </w:r>
    </w:p>
    <w:p w14:paraId="039D04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Краснодарского края</w:t>
      </w:r>
    </w:p>
    <w:p w14:paraId="52DF40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«Кропоткинский техникум технологий и железнодорожного транспорта»</w:t>
      </w:r>
    </w:p>
    <w:p w14:paraId="525384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073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ГОСУДАРСТВЕННЫЙ ЭКЗАМЕН</w:t>
      </w:r>
    </w:p>
    <w:p w14:paraId="3BD6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специальности___________________________</w:t>
      </w:r>
    </w:p>
    <w:p w14:paraId="173BA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7629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6B4BA50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Согласовано:</w:t>
            </w:r>
          </w:p>
          <w:p w14:paraId="68B9325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Председатель ГЭК__________ /ФИО/</w:t>
            </w:r>
          </w:p>
        </w:tc>
        <w:tc>
          <w:tcPr>
            <w:tcW w:w="5211" w:type="dxa"/>
          </w:tcPr>
          <w:p w14:paraId="0397C3A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Утверждаю</w:t>
            </w:r>
          </w:p>
          <w:p w14:paraId="6FA93BC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>Зав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>УМО</w:t>
            </w:r>
            <w:r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_______</w:t>
            </w:r>
            <w:r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>А</w:t>
            </w:r>
            <w:r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/>
              </w:rPr>
              <w:t>.С. Чумаченко</w:t>
            </w:r>
          </w:p>
        </w:tc>
      </w:tr>
    </w:tbl>
    <w:p w14:paraId="07C7DD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407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№____________ </w:t>
      </w:r>
    </w:p>
    <w:p w14:paraId="7D386F83">
      <w:pPr>
        <w:rPr>
          <w:rFonts w:ascii="Times New Roman" w:hAnsi="Times New Roman" w:cs="Times New Roman"/>
          <w:b/>
          <w:sz w:val="24"/>
          <w:szCs w:val="24"/>
        </w:rPr>
      </w:pPr>
    </w:p>
    <w:p w14:paraId="3A991B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1</w:t>
      </w:r>
    </w:p>
    <w:p w14:paraId="2CE88E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2</w:t>
      </w:r>
    </w:p>
    <w:p w14:paraId="38B0F7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3 Ситуационная задача</w:t>
      </w:r>
    </w:p>
    <w:p w14:paraId="1F396FC4">
      <w:pPr>
        <w:rPr>
          <w:rFonts w:ascii="Times New Roman" w:hAnsi="Times New Roman" w:cs="Times New Roman"/>
          <w:b/>
          <w:sz w:val="24"/>
          <w:szCs w:val="24"/>
        </w:rPr>
      </w:pPr>
    </w:p>
    <w:p w14:paraId="06B0B78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EF9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ЭКЗАМЕНАЦИОННОЕ ЗАДАНИЕ</w:t>
      </w:r>
    </w:p>
    <w:p w14:paraId="436A4A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14:paraId="03DA522C"/>
    <w:p w14:paraId="2673B976"/>
    <w:p w14:paraId="4D1BF7BA"/>
    <w:p w14:paraId="47A8B02C"/>
    <w:p w14:paraId="5FB18BA1"/>
    <w:p w14:paraId="191C6F8F"/>
    <w:p w14:paraId="6DC6F51D"/>
    <w:p w14:paraId="04249D5A"/>
    <w:p w14:paraId="2F587DAF"/>
    <w:p w14:paraId="3B93F8CC"/>
    <w:p w14:paraId="71BC561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Циклограмма подготовки к проведению ГИА </w:t>
      </w:r>
    </w:p>
    <w:p w14:paraId="5DB556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образовательным программам СПО 202</w:t>
      </w:r>
      <w:r>
        <w:rPr>
          <w:rFonts w:hint="default" w:ascii="Times New Roman" w:hAnsi="Times New Roman" w:cs="Times New Roman"/>
          <w:b/>
          <w:sz w:val="28"/>
          <w:lang w:val="ru-RU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6 </w:t>
      </w:r>
      <w:r>
        <w:rPr>
          <w:rFonts w:ascii="Times New Roman" w:hAnsi="Times New Roman" w:cs="Times New Roman"/>
          <w:b/>
          <w:sz w:val="28"/>
        </w:rPr>
        <w:t>учебном году</w:t>
      </w:r>
    </w:p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381"/>
        <w:gridCol w:w="1934"/>
        <w:gridCol w:w="2506"/>
        <w:gridCol w:w="2954"/>
      </w:tblGrid>
      <w:tr w14:paraId="424B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4D9B19F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№ п/п</w:t>
            </w:r>
          </w:p>
        </w:tc>
        <w:tc>
          <w:tcPr>
            <w:tcW w:w="2381" w:type="dxa"/>
          </w:tcPr>
          <w:p w14:paraId="7A8C000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мероприятие</w:t>
            </w:r>
          </w:p>
        </w:tc>
        <w:tc>
          <w:tcPr>
            <w:tcW w:w="1934" w:type="dxa"/>
          </w:tcPr>
          <w:p w14:paraId="6D003A2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срок исполнения</w:t>
            </w:r>
          </w:p>
        </w:tc>
        <w:tc>
          <w:tcPr>
            <w:tcW w:w="2506" w:type="dxa"/>
          </w:tcPr>
          <w:p w14:paraId="00B08F4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ответственные</w:t>
            </w:r>
          </w:p>
        </w:tc>
        <w:tc>
          <w:tcPr>
            <w:tcW w:w="2954" w:type="dxa"/>
          </w:tcPr>
          <w:p w14:paraId="09B835E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примечание</w:t>
            </w:r>
          </w:p>
        </w:tc>
      </w:tr>
      <w:tr w14:paraId="7446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709F386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1" w:type="dxa"/>
          </w:tcPr>
          <w:p w14:paraId="2869848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перечня вопросов</w:t>
            </w:r>
          </w:p>
        </w:tc>
        <w:tc>
          <w:tcPr>
            <w:tcW w:w="1934" w:type="dxa"/>
          </w:tcPr>
          <w:p w14:paraId="73C9536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01.10.202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5124833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Преподаватели специальных дисциплин по направлению подготовки (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.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954" w:type="dxa"/>
          </w:tcPr>
          <w:p w14:paraId="399DB1B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разрабатываются педработниками, рассматриваются на заседании МК, утверждаются после предварительного положительного заключения работодателей </w:t>
            </w:r>
          </w:p>
        </w:tc>
      </w:tr>
      <w:tr w14:paraId="6D37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6831F45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81" w:type="dxa"/>
          </w:tcPr>
          <w:p w14:paraId="3923813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Утверждение программ ГИА, требований к ВКР, а также критерии оценки знаний выпускников</w:t>
            </w:r>
          </w:p>
        </w:tc>
        <w:tc>
          <w:tcPr>
            <w:tcW w:w="1934" w:type="dxa"/>
          </w:tcPr>
          <w:p w14:paraId="7A1C7A0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До 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29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.11.24</w:t>
            </w:r>
          </w:p>
        </w:tc>
        <w:tc>
          <w:tcPr>
            <w:tcW w:w="2506" w:type="dxa"/>
          </w:tcPr>
          <w:p w14:paraId="06D42D7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Ст. методист</w:t>
            </w:r>
          </w:p>
        </w:tc>
        <w:tc>
          <w:tcPr>
            <w:tcW w:w="2954" w:type="dxa"/>
          </w:tcPr>
          <w:p w14:paraId="2A958AC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согласована с работодателями, рассмотрена на заседании педсовета</w:t>
            </w:r>
          </w:p>
        </w:tc>
      </w:tr>
      <w:tr w14:paraId="1CF9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23ED24C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81" w:type="dxa"/>
          </w:tcPr>
          <w:p w14:paraId="5891E3D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Письмо в МОН и МП КК об утверждении председателей ГЭК</w:t>
            </w:r>
          </w:p>
        </w:tc>
        <w:tc>
          <w:tcPr>
            <w:tcW w:w="1934" w:type="dxa"/>
          </w:tcPr>
          <w:p w14:paraId="7B3643B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установленный, МОН и МП КК, срок</w:t>
            </w:r>
          </w:p>
        </w:tc>
        <w:tc>
          <w:tcPr>
            <w:tcW w:w="2506" w:type="dxa"/>
          </w:tcPr>
          <w:p w14:paraId="730BD76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</w:p>
        </w:tc>
        <w:tc>
          <w:tcPr>
            <w:tcW w:w="2954" w:type="dxa"/>
          </w:tcPr>
          <w:p w14:paraId="46487F7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E85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072D6D0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81" w:type="dxa"/>
          </w:tcPr>
          <w:p w14:paraId="3301392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Ознакомление с Программой ГИА</w:t>
            </w:r>
          </w:p>
        </w:tc>
        <w:tc>
          <w:tcPr>
            <w:tcW w:w="1934" w:type="dxa"/>
          </w:tcPr>
          <w:p w14:paraId="6F59AED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20.12.24</w:t>
            </w:r>
          </w:p>
        </w:tc>
        <w:tc>
          <w:tcPr>
            <w:tcW w:w="2506" w:type="dxa"/>
          </w:tcPr>
          <w:p w14:paraId="2538E0F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Передседатели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МК</w:t>
            </w:r>
          </w:p>
        </w:tc>
        <w:tc>
          <w:tcPr>
            <w:tcW w:w="2954" w:type="dxa"/>
          </w:tcPr>
          <w:p w14:paraId="6759B6A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ознакомления</w:t>
            </w:r>
          </w:p>
        </w:tc>
      </w:tr>
      <w:tr w14:paraId="69ED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5F06AC7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81" w:type="dxa"/>
          </w:tcPr>
          <w:p w14:paraId="708B2EF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назначении консультантов по подготовке к государственному экзамену</w:t>
            </w:r>
          </w:p>
        </w:tc>
        <w:tc>
          <w:tcPr>
            <w:tcW w:w="1934" w:type="dxa"/>
          </w:tcPr>
          <w:p w14:paraId="40AA0C0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20.01.2025 г</w:t>
            </w:r>
          </w:p>
        </w:tc>
        <w:tc>
          <w:tcPr>
            <w:tcW w:w="2506" w:type="dxa"/>
          </w:tcPr>
          <w:p w14:paraId="3BDCFEF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</w:p>
        </w:tc>
        <w:tc>
          <w:tcPr>
            <w:tcW w:w="2954" w:type="dxa"/>
          </w:tcPr>
          <w:p w14:paraId="14E3475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4B4E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5783EB5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81" w:type="dxa"/>
          </w:tcPr>
          <w:p w14:paraId="07BA69F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Консультирование обучающихся по вопросам государственного экзамена</w:t>
            </w:r>
          </w:p>
        </w:tc>
        <w:tc>
          <w:tcPr>
            <w:tcW w:w="1934" w:type="dxa"/>
          </w:tcPr>
          <w:p w14:paraId="2557FCB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10.06.2025</w:t>
            </w:r>
          </w:p>
        </w:tc>
        <w:tc>
          <w:tcPr>
            <w:tcW w:w="2506" w:type="dxa"/>
          </w:tcPr>
          <w:p w14:paraId="098F675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Консультанты, назначенные приказом директора</w:t>
            </w:r>
          </w:p>
        </w:tc>
        <w:tc>
          <w:tcPr>
            <w:tcW w:w="2954" w:type="dxa"/>
          </w:tcPr>
          <w:p w14:paraId="455C753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4DB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71333EF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81" w:type="dxa"/>
          </w:tcPr>
          <w:p w14:paraId="3CAE291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Контроль над ходом  подготовки обучающихся к ГИА</w:t>
            </w:r>
          </w:p>
        </w:tc>
        <w:tc>
          <w:tcPr>
            <w:tcW w:w="1934" w:type="dxa"/>
          </w:tcPr>
          <w:p w14:paraId="7DFBB23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февраль-июнь 2025 г</w:t>
            </w:r>
          </w:p>
        </w:tc>
        <w:tc>
          <w:tcPr>
            <w:tcW w:w="2506" w:type="dxa"/>
          </w:tcPr>
          <w:p w14:paraId="0094ABE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</w:p>
        </w:tc>
        <w:tc>
          <w:tcPr>
            <w:tcW w:w="2954" w:type="dxa"/>
          </w:tcPr>
          <w:p w14:paraId="143BEAF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Согласно графика</w:t>
            </w:r>
          </w:p>
        </w:tc>
      </w:tr>
      <w:tr w14:paraId="1417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4954D1D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81" w:type="dxa"/>
          </w:tcPr>
          <w:p w14:paraId="4DF69CC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допуске к ГИА</w:t>
            </w:r>
          </w:p>
        </w:tc>
        <w:tc>
          <w:tcPr>
            <w:tcW w:w="1934" w:type="dxa"/>
          </w:tcPr>
          <w:p w14:paraId="2833D2B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506" w:type="dxa"/>
          </w:tcPr>
          <w:p w14:paraId="22A1B4B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</w:p>
        </w:tc>
        <w:tc>
          <w:tcPr>
            <w:tcW w:w="2954" w:type="dxa"/>
          </w:tcPr>
          <w:p w14:paraId="0AF428F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допускается обучающийся не имеющий академической задолженности и в полном объеме выполнивший учебный план по осваиваемой образовательной программе</w:t>
            </w:r>
          </w:p>
        </w:tc>
      </w:tr>
      <w:tr w14:paraId="2C27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7BF685F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81" w:type="dxa"/>
          </w:tcPr>
          <w:p w14:paraId="00DC1F4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об утверждении расписания проведения ГИА</w:t>
            </w:r>
          </w:p>
        </w:tc>
        <w:tc>
          <w:tcPr>
            <w:tcW w:w="1934" w:type="dxa"/>
          </w:tcPr>
          <w:p w14:paraId="244985D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30.05.25</w:t>
            </w:r>
          </w:p>
        </w:tc>
        <w:tc>
          <w:tcPr>
            <w:tcW w:w="2506" w:type="dxa"/>
          </w:tcPr>
          <w:p w14:paraId="3AD06DF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МО</w:t>
            </w:r>
          </w:p>
        </w:tc>
        <w:tc>
          <w:tcPr>
            <w:tcW w:w="2954" w:type="dxa"/>
          </w:tcPr>
          <w:p w14:paraId="1FDDD3F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322E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3D0DF33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81" w:type="dxa"/>
          </w:tcPr>
          <w:p w14:paraId="2DD74A1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Подготовка документов, предоставляемых на заседания ГЭК, кабинетов</w:t>
            </w:r>
          </w:p>
        </w:tc>
        <w:tc>
          <w:tcPr>
            <w:tcW w:w="1934" w:type="dxa"/>
          </w:tcPr>
          <w:p w14:paraId="1FCE065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 1 день до проведения ГИА</w:t>
            </w:r>
          </w:p>
        </w:tc>
        <w:tc>
          <w:tcPr>
            <w:tcW w:w="2506" w:type="dxa"/>
          </w:tcPr>
          <w:p w14:paraId="37879E5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кураторы групп (кл. руководители/мастера ПО)</w:t>
            </w:r>
          </w:p>
        </w:tc>
        <w:tc>
          <w:tcPr>
            <w:tcW w:w="2954" w:type="dxa"/>
          </w:tcPr>
          <w:p w14:paraId="03B9917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-программа ГИА, </w:t>
            </w:r>
          </w:p>
          <w:p w14:paraId="69CCF52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-критерии оцени знаний</w:t>
            </w:r>
          </w:p>
          <w:p w14:paraId="724F2EB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-Приказ о допуске к ГИА,</w:t>
            </w:r>
          </w:p>
          <w:p w14:paraId="7E1EA2C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-протоколы заседания ГЭК</w:t>
            </w:r>
          </w:p>
        </w:tc>
      </w:tr>
      <w:tr w14:paraId="446C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035CE10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81" w:type="dxa"/>
          </w:tcPr>
          <w:p w14:paraId="69255AA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заседания  ГЭК</w:t>
            </w:r>
          </w:p>
        </w:tc>
        <w:tc>
          <w:tcPr>
            <w:tcW w:w="1934" w:type="dxa"/>
          </w:tcPr>
          <w:p w14:paraId="741A58D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день проведения любой из форм ГИА</w:t>
            </w:r>
          </w:p>
        </w:tc>
        <w:tc>
          <w:tcPr>
            <w:tcW w:w="2506" w:type="dxa"/>
          </w:tcPr>
          <w:p w14:paraId="1B07F47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954" w:type="dxa"/>
          </w:tcPr>
          <w:p w14:paraId="14CAD04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2ECD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1E3DE59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81" w:type="dxa"/>
          </w:tcPr>
          <w:p w14:paraId="2EAB64B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аключение председателя ГЭК о соблюдении процедурных вопросов при защите выпускника, не позднее следующего рабочего дня с момента поступления заявления выпускника, подавшего апелляцию о несогласии с результатами ГИА</w:t>
            </w:r>
          </w:p>
        </w:tc>
        <w:tc>
          <w:tcPr>
            <w:tcW w:w="1934" w:type="dxa"/>
          </w:tcPr>
          <w:p w14:paraId="48DBBD4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</w:tcPr>
          <w:p w14:paraId="4183582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54" w:type="dxa"/>
          </w:tcPr>
          <w:p w14:paraId="5C1E8AB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4567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2800BB0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81" w:type="dxa"/>
          </w:tcPr>
          <w:p w14:paraId="727CE88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заседания апелляционной комиссии (в случае проведения заседания апелляционной комиссии)</w:t>
            </w:r>
          </w:p>
        </w:tc>
        <w:tc>
          <w:tcPr>
            <w:tcW w:w="1934" w:type="dxa"/>
          </w:tcPr>
          <w:p w14:paraId="26FD521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не позднее, чем через 3 рабочих дня с момента поступления заявления</w:t>
            </w:r>
          </w:p>
        </w:tc>
        <w:tc>
          <w:tcPr>
            <w:tcW w:w="2506" w:type="dxa"/>
          </w:tcPr>
          <w:p w14:paraId="646AEF6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54" w:type="dxa"/>
          </w:tcPr>
          <w:p w14:paraId="0B4426C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2492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3BAF4A0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81" w:type="dxa"/>
          </w:tcPr>
          <w:p w14:paraId="316A8C7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выдаче документа об образовании выпускникам, прошедшим ГИА</w:t>
            </w:r>
          </w:p>
        </w:tc>
        <w:tc>
          <w:tcPr>
            <w:tcW w:w="1934" w:type="dxa"/>
          </w:tcPr>
          <w:p w14:paraId="43E85C0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</w:tcPr>
          <w:p w14:paraId="310B2E7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зам.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директора по УПР</w:t>
            </w:r>
          </w:p>
        </w:tc>
        <w:tc>
          <w:tcPr>
            <w:tcW w:w="2954" w:type="dxa"/>
          </w:tcPr>
          <w:p w14:paraId="42A35D0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 w14:paraId="00721985">
      <w:pPr>
        <w:jc w:val="center"/>
        <w:rPr>
          <w:szCs w:val="24"/>
        </w:rPr>
      </w:pPr>
    </w:p>
    <w:sectPr>
      <w:footerReference r:id="rId7" w:type="default"/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SOCPEUR">
    <w:altName w:val="Arial"/>
    <w:panose1 w:val="00000000000000000000"/>
    <w:charset w:val="CC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8751F">
    <w:pPr>
      <w:pStyle w:val="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7FE05E8F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DD9BF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44</w:t>
    </w:r>
    <w:r>
      <w:fldChar w:fldCharType="end"/>
    </w:r>
  </w:p>
  <w:p w14:paraId="207AD7E2">
    <w:pPr>
      <w:pStyle w:val="19"/>
    </w:pPr>
  </w:p>
  <w:p w14:paraId="5ECF1145"/>
  <w:p w14:paraId="50003E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A4FBA">
    <w:pPr>
      <w:pStyle w:val="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50</w:t>
    </w:r>
    <w:r>
      <w:fldChar w:fldCharType="end"/>
    </w:r>
  </w:p>
  <w:p w14:paraId="1BD790A0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7AC45"/>
    <w:multiLevelType w:val="singleLevel"/>
    <w:tmpl w:val="B8E7AC45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2DD1728"/>
    <w:multiLevelType w:val="multilevel"/>
    <w:tmpl w:val="02DD1728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668665E"/>
    <w:multiLevelType w:val="multilevel"/>
    <w:tmpl w:val="0668665E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A2F5CCF"/>
    <w:multiLevelType w:val="multilevel"/>
    <w:tmpl w:val="0A2F5CCF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BF8485B"/>
    <w:multiLevelType w:val="multilevel"/>
    <w:tmpl w:val="0BF8485B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C04363C"/>
    <w:multiLevelType w:val="multilevel"/>
    <w:tmpl w:val="0C04363C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5551805"/>
    <w:multiLevelType w:val="multilevel"/>
    <w:tmpl w:val="15551805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58706C3"/>
    <w:multiLevelType w:val="multilevel"/>
    <w:tmpl w:val="158706C3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5C833A9"/>
    <w:multiLevelType w:val="multilevel"/>
    <w:tmpl w:val="25C833A9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F4824C1"/>
    <w:multiLevelType w:val="multilevel"/>
    <w:tmpl w:val="2F4824C1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63A181E"/>
    <w:multiLevelType w:val="multilevel"/>
    <w:tmpl w:val="363A181E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BE87814"/>
    <w:multiLevelType w:val="multilevel"/>
    <w:tmpl w:val="3BE87814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3525080"/>
    <w:multiLevelType w:val="multilevel"/>
    <w:tmpl w:val="43525080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69E4E2C"/>
    <w:multiLevelType w:val="multilevel"/>
    <w:tmpl w:val="469E4E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7D4DD2"/>
    <w:multiLevelType w:val="multilevel"/>
    <w:tmpl w:val="597D4DD2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5F5167BC"/>
    <w:multiLevelType w:val="multilevel"/>
    <w:tmpl w:val="5F5167BC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2C020DF"/>
    <w:multiLevelType w:val="multilevel"/>
    <w:tmpl w:val="62C020D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54F5E"/>
    <w:multiLevelType w:val="multilevel"/>
    <w:tmpl w:val="66854F5E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A2F3E18"/>
    <w:multiLevelType w:val="multilevel"/>
    <w:tmpl w:val="7A2F3E18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7B1F398C"/>
    <w:multiLevelType w:val="multilevel"/>
    <w:tmpl w:val="7B1F398C"/>
    <w:lvl w:ilvl="0" w:tentative="0">
      <w:start w:val="1"/>
      <w:numFmt w:val="decimal"/>
      <w:lvlText w:val="%1."/>
      <w:lvlJc w:val="left"/>
      <w:pPr>
        <w:tabs>
          <w:tab w:val="left" w:pos="1418"/>
        </w:tabs>
        <w:ind w:left="709" w:firstLine="709"/>
      </w:pPr>
      <w:rPr>
        <w:b w:val="0"/>
        <w:i w:val="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18"/>
  </w:num>
  <w:num w:numId="18">
    <w:abstractNumId w:val="14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87702"/>
    <w:rsid w:val="00000CEF"/>
    <w:rsid w:val="00006EDF"/>
    <w:rsid w:val="000234B1"/>
    <w:rsid w:val="00031789"/>
    <w:rsid w:val="00040774"/>
    <w:rsid w:val="00051870"/>
    <w:rsid w:val="000534E2"/>
    <w:rsid w:val="00053567"/>
    <w:rsid w:val="00057EC5"/>
    <w:rsid w:val="00066706"/>
    <w:rsid w:val="0009385D"/>
    <w:rsid w:val="000A1B05"/>
    <w:rsid w:val="000A26DC"/>
    <w:rsid w:val="000A3C91"/>
    <w:rsid w:val="000A425E"/>
    <w:rsid w:val="000A67ED"/>
    <w:rsid w:val="000B3270"/>
    <w:rsid w:val="000D0430"/>
    <w:rsid w:val="000D5185"/>
    <w:rsid w:val="000F189B"/>
    <w:rsid w:val="000F2ED4"/>
    <w:rsid w:val="0010155D"/>
    <w:rsid w:val="00123A88"/>
    <w:rsid w:val="00133179"/>
    <w:rsid w:val="00136095"/>
    <w:rsid w:val="00155DD3"/>
    <w:rsid w:val="001601A8"/>
    <w:rsid w:val="0017582D"/>
    <w:rsid w:val="00176224"/>
    <w:rsid w:val="0017661D"/>
    <w:rsid w:val="00177932"/>
    <w:rsid w:val="0018782F"/>
    <w:rsid w:val="001A5C08"/>
    <w:rsid w:val="001B2B9D"/>
    <w:rsid w:val="001B3C23"/>
    <w:rsid w:val="001B4936"/>
    <w:rsid w:val="001D1FDE"/>
    <w:rsid w:val="001D58D1"/>
    <w:rsid w:val="001F568A"/>
    <w:rsid w:val="001F770C"/>
    <w:rsid w:val="002020F1"/>
    <w:rsid w:val="002052C2"/>
    <w:rsid w:val="00212868"/>
    <w:rsid w:val="00224184"/>
    <w:rsid w:val="00243576"/>
    <w:rsid w:val="00246856"/>
    <w:rsid w:val="00257D3D"/>
    <w:rsid w:val="0026403F"/>
    <w:rsid w:val="0026684E"/>
    <w:rsid w:val="00272A48"/>
    <w:rsid w:val="0028227B"/>
    <w:rsid w:val="0028420C"/>
    <w:rsid w:val="0028573E"/>
    <w:rsid w:val="00285BF2"/>
    <w:rsid w:val="00285CED"/>
    <w:rsid w:val="00286507"/>
    <w:rsid w:val="002A21F4"/>
    <w:rsid w:val="002D20CC"/>
    <w:rsid w:val="002D4707"/>
    <w:rsid w:val="002F3EB0"/>
    <w:rsid w:val="00300A84"/>
    <w:rsid w:val="00312213"/>
    <w:rsid w:val="00330F9B"/>
    <w:rsid w:val="00342705"/>
    <w:rsid w:val="003522E1"/>
    <w:rsid w:val="0035623E"/>
    <w:rsid w:val="00357A2A"/>
    <w:rsid w:val="00361977"/>
    <w:rsid w:val="00363A92"/>
    <w:rsid w:val="00363FD8"/>
    <w:rsid w:val="0038595C"/>
    <w:rsid w:val="003913CB"/>
    <w:rsid w:val="003B080D"/>
    <w:rsid w:val="003B38D4"/>
    <w:rsid w:val="003C14DB"/>
    <w:rsid w:val="003C7933"/>
    <w:rsid w:val="003C7B86"/>
    <w:rsid w:val="003D1ED9"/>
    <w:rsid w:val="003D6193"/>
    <w:rsid w:val="003E05F6"/>
    <w:rsid w:val="003F128D"/>
    <w:rsid w:val="003F1400"/>
    <w:rsid w:val="003F4048"/>
    <w:rsid w:val="004007CF"/>
    <w:rsid w:val="00401A44"/>
    <w:rsid w:val="0041425A"/>
    <w:rsid w:val="004269B1"/>
    <w:rsid w:val="004329E4"/>
    <w:rsid w:val="0044069C"/>
    <w:rsid w:val="004441A8"/>
    <w:rsid w:val="00453C49"/>
    <w:rsid w:val="004828BD"/>
    <w:rsid w:val="00491635"/>
    <w:rsid w:val="00492024"/>
    <w:rsid w:val="00495C87"/>
    <w:rsid w:val="004B4EB0"/>
    <w:rsid w:val="004B7D5E"/>
    <w:rsid w:val="004D22FE"/>
    <w:rsid w:val="004D70CB"/>
    <w:rsid w:val="004E0964"/>
    <w:rsid w:val="004F7918"/>
    <w:rsid w:val="00501094"/>
    <w:rsid w:val="00503F51"/>
    <w:rsid w:val="005070C2"/>
    <w:rsid w:val="005237F0"/>
    <w:rsid w:val="00523ACB"/>
    <w:rsid w:val="0052625E"/>
    <w:rsid w:val="00530FC4"/>
    <w:rsid w:val="005421C3"/>
    <w:rsid w:val="00542449"/>
    <w:rsid w:val="005548F4"/>
    <w:rsid w:val="00560F4D"/>
    <w:rsid w:val="0056140D"/>
    <w:rsid w:val="005756C3"/>
    <w:rsid w:val="00575D88"/>
    <w:rsid w:val="00582C5E"/>
    <w:rsid w:val="005841DF"/>
    <w:rsid w:val="005914DB"/>
    <w:rsid w:val="00592FE7"/>
    <w:rsid w:val="00593CA0"/>
    <w:rsid w:val="005964DB"/>
    <w:rsid w:val="005A0D88"/>
    <w:rsid w:val="005A42AC"/>
    <w:rsid w:val="005A652B"/>
    <w:rsid w:val="005C11DC"/>
    <w:rsid w:val="005C49A9"/>
    <w:rsid w:val="005C68BD"/>
    <w:rsid w:val="005E64F5"/>
    <w:rsid w:val="006010AD"/>
    <w:rsid w:val="00607FC1"/>
    <w:rsid w:val="0061407A"/>
    <w:rsid w:val="00620196"/>
    <w:rsid w:val="006539BD"/>
    <w:rsid w:val="00663F6E"/>
    <w:rsid w:val="00685B24"/>
    <w:rsid w:val="00694B93"/>
    <w:rsid w:val="006C68CA"/>
    <w:rsid w:val="006D4735"/>
    <w:rsid w:val="006E0A0A"/>
    <w:rsid w:val="006E5B88"/>
    <w:rsid w:val="00700F07"/>
    <w:rsid w:val="0070391D"/>
    <w:rsid w:val="0070516A"/>
    <w:rsid w:val="007152AC"/>
    <w:rsid w:val="00716B00"/>
    <w:rsid w:val="007204B2"/>
    <w:rsid w:val="0072159C"/>
    <w:rsid w:val="007244B2"/>
    <w:rsid w:val="0074223A"/>
    <w:rsid w:val="00757D00"/>
    <w:rsid w:val="00764561"/>
    <w:rsid w:val="007652C4"/>
    <w:rsid w:val="007707BC"/>
    <w:rsid w:val="007823CD"/>
    <w:rsid w:val="00785044"/>
    <w:rsid w:val="00792C32"/>
    <w:rsid w:val="00796945"/>
    <w:rsid w:val="007A769C"/>
    <w:rsid w:val="007B2902"/>
    <w:rsid w:val="007B6033"/>
    <w:rsid w:val="007B6164"/>
    <w:rsid w:val="007C1B40"/>
    <w:rsid w:val="007C4C5A"/>
    <w:rsid w:val="007D290F"/>
    <w:rsid w:val="007D7176"/>
    <w:rsid w:val="007F5F0D"/>
    <w:rsid w:val="007F612B"/>
    <w:rsid w:val="0080483E"/>
    <w:rsid w:val="008049B6"/>
    <w:rsid w:val="00807766"/>
    <w:rsid w:val="00825334"/>
    <w:rsid w:val="00834B24"/>
    <w:rsid w:val="00835673"/>
    <w:rsid w:val="00845D2D"/>
    <w:rsid w:val="008503A5"/>
    <w:rsid w:val="00864A2F"/>
    <w:rsid w:val="00864DCC"/>
    <w:rsid w:val="00874453"/>
    <w:rsid w:val="0088252B"/>
    <w:rsid w:val="00893281"/>
    <w:rsid w:val="008B617B"/>
    <w:rsid w:val="008C077E"/>
    <w:rsid w:val="008C401C"/>
    <w:rsid w:val="008C6183"/>
    <w:rsid w:val="008D05B6"/>
    <w:rsid w:val="008E45E5"/>
    <w:rsid w:val="008E4A59"/>
    <w:rsid w:val="008F05E8"/>
    <w:rsid w:val="008F0A2E"/>
    <w:rsid w:val="008F5954"/>
    <w:rsid w:val="00900A5E"/>
    <w:rsid w:val="00905051"/>
    <w:rsid w:val="00910B00"/>
    <w:rsid w:val="009112F1"/>
    <w:rsid w:val="00922F0F"/>
    <w:rsid w:val="00930D18"/>
    <w:rsid w:val="00952F76"/>
    <w:rsid w:val="009546DC"/>
    <w:rsid w:val="00960F2B"/>
    <w:rsid w:val="00975BFA"/>
    <w:rsid w:val="009825D6"/>
    <w:rsid w:val="00995A3A"/>
    <w:rsid w:val="009A190C"/>
    <w:rsid w:val="009A7A92"/>
    <w:rsid w:val="009B6BDF"/>
    <w:rsid w:val="009C145C"/>
    <w:rsid w:val="009D2246"/>
    <w:rsid w:val="009E268C"/>
    <w:rsid w:val="00A01B80"/>
    <w:rsid w:val="00A0782D"/>
    <w:rsid w:val="00A07A14"/>
    <w:rsid w:val="00A11903"/>
    <w:rsid w:val="00A1556A"/>
    <w:rsid w:val="00A36EDD"/>
    <w:rsid w:val="00A51A53"/>
    <w:rsid w:val="00A51F98"/>
    <w:rsid w:val="00A62619"/>
    <w:rsid w:val="00A926DE"/>
    <w:rsid w:val="00AA18BB"/>
    <w:rsid w:val="00AA5C43"/>
    <w:rsid w:val="00AD0EE1"/>
    <w:rsid w:val="00AD1C56"/>
    <w:rsid w:val="00AD4901"/>
    <w:rsid w:val="00AE293D"/>
    <w:rsid w:val="00AF5B49"/>
    <w:rsid w:val="00B2392A"/>
    <w:rsid w:val="00B35E82"/>
    <w:rsid w:val="00B36C21"/>
    <w:rsid w:val="00B5025D"/>
    <w:rsid w:val="00B53AF0"/>
    <w:rsid w:val="00B612A8"/>
    <w:rsid w:val="00B663AB"/>
    <w:rsid w:val="00B7530E"/>
    <w:rsid w:val="00B87702"/>
    <w:rsid w:val="00B93FBC"/>
    <w:rsid w:val="00B94D96"/>
    <w:rsid w:val="00B96302"/>
    <w:rsid w:val="00BA79C8"/>
    <w:rsid w:val="00BB5256"/>
    <w:rsid w:val="00BC4C00"/>
    <w:rsid w:val="00BC5C0E"/>
    <w:rsid w:val="00BD0DBB"/>
    <w:rsid w:val="00BE7356"/>
    <w:rsid w:val="00BF71DF"/>
    <w:rsid w:val="00C12724"/>
    <w:rsid w:val="00C22006"/>
    <w:rsid w:val="00C22B7A"/>
    <w:rsid w:val="00C23E90"/>
    <w:rsid w:val="00C31E6C"/>
    <w:rsid w:val="00C334CA"/>
    <w:rsid w:val="00C44020"/>
    <w:rsid w:val="00C6164E"/>
    <w:rsid w:val="00C646C8"/>
    <w:rsid w:val="00C71875"/>
    <w:rsid w:val="00C7575A"/>
    <w:rsid w:val="00C77AFE"/>
    <w:rsid w:val="00C81260"/>
    <w:rsid w:val="00C8623D"/>
    <w:rsid w:val="00CB402F"/>
    <w:rsid w:val="00CB5C42"/>
    <w:rsid w:val="00CD4D4E"/>
    <w:rsid w:val="00CE466D"/>
    <w:rsid w:val="00CE7C87"/>
    <w:rsid w:val="00CE7CF8"/>
    <w:rsid w:val="00CF7898"/>
    <w:rsid w:val="00CF7DAF"/>
    <w:rsid w:val="00D006EB"/>
    <w:rsid w:val="00D02146"/>
    <w:rsid w:val="00D050D6"/>
    <w:rsid w:val="00D16640"/>
    <w:rsid w:val="00D21C0F"/>
    <w:rsid w:val="00D517E7"/>
    <w:rsid w:val="00D54DCA"/>
    <w:rsid w:val="00D557D8"/>
    <w:rsid w:val="00D63147"/>
    <w:rsid w:val="00D725F4"/>
    <w:rsid w:val="00D97ADD"/>
    <w:rsid w:val="00DA4177"/>
    <w:rsid w:val="00DB4B00"/>
    <w:rsid w:val="00DC7C6D"/>
    <w:rsid w:val="00DC7DF8"/>
    <w:rsid w:val="00DD7747"/>
    <w:rsid w:val="00DE6C6A"/>
    <w:rsid w:val="00DF35B2"/>
    <w:rsid w:val="00E02FE0"/>
    <w:rsid w:val="00E03DC0"/>
    <w:rsid w:val="00E119DC"/>
    <w:rsid w:val="00E16003"/>
    <w:rsid w:val="00E16568"/>
    <w:rsid w:val="00E17144"/>
    <w:rsid w:val="00E24B9A"/>
    <w:rsid w:val="00E3003B"/>
    <w:rsid w:val="00E306ED"/>
    <w:rsid w:val="00E34E64"/>
    <w:rsid w:val="00E53B1A"/>
    <w:rsid w:val="00E56B4F"/>
    <w:rsid w:val="00E6065B"/>
    <w:rsid w:val="00E76B41"/>
    <w:rsid w:val="00E826AE"/>
    <w:rsid w:val="00EA4443"/>
    <w:rsid w:val="00EA65C1"/>
    <w:rsid w:val="00EB3C09"/>
    <w:rsid w:val="00EB6198"/>
    <w:rsid w:val="00EB646C"/>
    <w:rsid w:val="00EC07BF"/>
    <w:rsid w:val="00EC0CD6"/>
    <w:rsid w:val="00EC1E81"/>
    <w:rsid w:val="00EC49A7"/>
    <w:rsid w:val="00EC5A83"/>
    <w:rsid w:val="00ED0F1C"/>
    <w:rsid w:val="00EF0160"/>
    <w:rsid w:val="00EF1099"/>
    <w:rsid w:val="00EF4900"/>
    <w:rsid w:val="00F03920"/>
    <w:rsid w:val="00F16562"/>
    <w:rsid w:val="00F22404"/>
    <w:rsid w:val="00F32BCE"/>
    <w:rsid w:val="00F376AE"/>
    <w:rsid w:val="00F569E5"/>
    <w:rsid w:val="00F870AA"/>
    <w:rsid w:val="00F91142"/>
    <w:rsid w:val="00F97406"/>
    <w:rsid w:val="00FB0EF9"/>
    <w:rsid w:val="00FB50E2"/>
    <w:rsid w:val="00FE5DA9"/>
    <w:rsid w:val="1C8B34C9"/>
    <w:rsid w:val="35993101"/>
    <w:rsid w:val="47422551"/>
    <w:rsid w:val="4DBA5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2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6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7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0"/>
    <w:rPr>
      <w:i/>
      <w:iCs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Strong"/>
    <w:basedOn w:val="8"/>
    <w:qFormat/>
    <w:uiPriority w:val="22"/>
    <w:rPr>
      <w:b/>
      <w:bCs/>
    </w:rPr>
  </w:style>
  <w:style w:type="paragraph" w:styleId="13">
    <w:name w:val="Balloon Text"/>
    <w:basedOn w:val="1"/>
    <w:link w:val="3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qFormat/>
    <w:uiPriority w:val="0"/>
    <w:pPr>
      <w:tabs>
        <w:tab w:val="left" w:pos="5297"/>
        <w:tab w:val="left" w:pos="9072"/>
      </w:tabs>
      <w:spacing w:before="1200" w:after="0" w:line="240" w:lineRule="auto"/>
    </w:pPr>
    <w:rPr>
      <w:rFonts w:ascii="Times New Roman" w:hAnsi="Times New Roman" w:eastAsia="Times New Roman" w:cs="Times New Roman"/>
      <w:sz w:val="24"/>
      <w:szCs w:val="20"/>
      <w:u w:val="single"/>
    </w:rPr>
  </w:style>
  <w:style w:type="paragraph" w:styleId="15">
    <w:name w:val="header"/>
    <w:basedOn w:val="1"/>
    <w:link w:val="5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Body Text"/>
    <w:basedOn w:val="1"/>
    <w:link w:val="33"/>
    <w:unhideWhenUsed/>
    <w:qFormat/>
    <w:uiPriority w:val="0"/>
    <w:pPr>
      <w:spacing w:after="120"/>
    </w:pPr>
    <w:rPr>
      <w:rFonts w:ascii="Calibri" w:hAnsi="Calibri" w:eastAsia="Times New Roman" w:cs="Times New Roman"/>
    </w:rPr>
  </w:style>
  <w:style w:type="paragraph" w:styleId="17">
    <w:name w:val="toc 3"/>
    <w:basedOn w:val="1"/>
    <w:next w:val="1"/>
    <w:autoRedefine/>
    <w:semiHidden/>
    <w:qFormat/>
    <w:uiPriority w:val="0"/>
    <w:pPr>
      <w:spacing w:after="0" w:line="240" w:lineRule="auto"/>
      <w:ind w:left="36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18">
    <w:name w:val="Title"/>
    <w:basedOn w:val="1"/>
    <w:link w:val="34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19">
    <w:name w:val="footer"/>
    <w:basedOn w:val="1"/>
    <w:link w:val="35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Body Text Indent 2"/>
    <w:basedOn w:val="1"/>
    <w:link w:val="39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HTML Preformatted"/>
    <w:basedOn w:val="1"/>
    <w:link w:val="25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23">
    <w:name w:val="Table Grid"/>
    <w:basedOn w:val="9"/>
    <w:qFormat/>
    <w:uiPriority w:val="0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1 Знак"/>
    <w:basedOn w:val="8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5">
    <w:name w:val="Стандартный HTML Знак"/>
    <w:basedOn w:val="8"/>
    <w:link w:val="22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6">
    <w:name w:val="apple-converted-space"/>
    <w:basedOn w:val="8"/>
    <w:qFormat/>
    <w:uiPriority w:val="0"/>
  </w:style>
  <w:style w:type="paragraph" w:styleId="27">
    <w:name w:val="No Spacing"/>
    <w:link w:val="55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8">
    <w:name w:val="Заголовок 2 Знак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9">
    <w:name w:val="Заголовок 4 Знак"/>
    <w:basedOn w:val="8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30">
    <w:name w:val="Заголовок 5 Знак"/>
    <w:basedOn w:val="8"/>
    <w:link w:val="5"/>
    <w:semiHidden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31">
    <w:name w:val="Заголовок 7 Знак"/>
    <w:basedOn w:val="8"/>
    <w:link w:val="6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32">
    <w:name w:val="Заголовок 8 Знак"/>
    <w:basedOn w:val="8"/>
    <w:link w:val="7"/>
    <w:semiHidden/>
    <w:qFormat/>
    <w:uiPriority w:val="9"/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character" w:customStyle="1" w:styleId="33">
    <w:name w:val="Основной текст Знак"/>
    <w:basedOn w:val="8"/>
    <w:link w:val="16"/>
    <w:qFormat/>
    <w:uiPriority w:val="0"/>
    <w:rPr>
      <w:rFonts w:ascii="Calibri" w:hAnsi="Calibri" w:eastAsia="Times New Roman" w:cs="Times New Roman"/>
    </w:rPr>
  </w:style>
  <w:style w:type="character" w:customStyle="1" w:styleId="34">
    <w:name w:val="Заголовок Знак"/>
    <w:basedOn w:val="8"/>
    <w:link w:val="18"/>
    <w:qFormat/>
    <w:uiPriority w:val="0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35">
    <w:name w:val="Нижний колонтитул Знак"/>
    <w:basedOn w:val="8"/>
    <w:link w:val="19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36">
    <w:name w:val="Обычный (веб)4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7">
    <w:name w:val="Чертежный"/>
    <w:qFormat/>
    <w:uiPriority w:val="0"/>
    <w:pPr>
      <w:jc w:val="both"/>
    </w:pPr>
    <w:rPr>
      <w:rFonts w:ascii="ISOCPEUR" w:hAnsi="ISOCPEUR" w:eastAsia="Times New Roman" w:cs="Times New Roman"/>
      <w:i/>
      <w:sz w:val="28"/>
      <w:lang w:val="uk-UA" w:eastAsia="ru-RU" w:bidi="ar-SA"/>
    </w:rPr>
  </w:style>
  <w:style w:type="character" w:customStyle="1" w:styleId="38">
    <w:name w:val="Текст выноски Знак"/>
    <w:basedOn w:val="8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9">
    <w:name w:val="Основной текст с отступом 2 Знак"/>
    <w:basedOn w:val="8"/>
    <w:link w:val="21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Основной текст + Полужирный8"/>
    <w:basedOn w:val="8"/>
    <w:qFormat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2">
    <w:name w:val="Основной текст + 17 pt"/>
    <w:basedOn w:val="8"/>
    <w:qFormat/>
    <w:uiPriority w:val="99"/>
    <w:rPr>
      <w:rFonts w:ascii="Times New Roman" w:hAnsi="Times New Roman" w:cs="Times New Roman"/>
      <w:smallCaps/>
      <w:spacing w:val="0"/>
      <w:sz w:val="34"/>
      <w:szCs w:val="34"/>
    </w:rPr>
  </w:style>
  <w:style w:type="character" w:customStyle="1" w:styleId="43">
    <w:name w:val="Основной текст (3)_"/>
    <w:basedOn w:val="8"/>
    <w:link w:val="44"/>
    <w:qFormat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4">
    <w:name w:val="Основной текст (3)"/>
    <w:basedOn w:val="1"/>
    <w:link w:val="43"/>
    <w:qFormat/>
    <w:uiPriority w:val="99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45">
    <w:name w:val="Основной текст (4)_"/>
    <w:basedOn w:val="8"/>
    <w:link w:val="46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6">
    <w:name w:val="Основной текст (4)1"/>
    <w:basedOn w:val="1"/>
    <w:link w:val="45"/>
    <w:qFormat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7">
    <w:name w:val="Основной текст (4)"/>
    <w:basedOn w:val="45"/>
    <w:qFormat/>
    <w:uiPriority w:val="9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8">
    <w:name w:val="Основной текст (4)2"/>
    <w:basedOn w:val="45"/>
    <w:qFormat/>
    <w:uiPriority w:val="9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9">
    <w:name w:val="Заголовок №1_"/>
    <w:basedOn w:val="8"/>
    <w:link w:val="50"/>
    <w:qFormat/>
    <w:locked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Заголовок №1"/>
    <w:basedOn w:val="1"/>
    <w:link w:val="49"/>
    <w:qFormat/>
    <w:uiPriority w:val="99"/>
    <w:pPr>
      <w:shd w:val="clear" w:color="auto" w:fill="FFFFFF"/>
      <w:spacing w:after="7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1">
    <w:name w:val="Основной текст + Полужирный17"/>
    <w:basedOn w:val="8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2">
    <w:name w:val="Основной текст + Полужирный16"/>
    <w:basedOn w:val="8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3">
    <w:name w:val="Основной текст + Полужирный"/>
    <w:basedOn w:val="8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4">
    <w:name w:val="Абзац списка1"/>
    <w:basedOn w:val="1"/>
    <w:qFormat/>
    <w:uiPriority w:val="0"/>
    <w:pPr>
      <w:spacing w:after="0" w:line="240" w:lineRule="auto"/>
      <w:ind w:left="720"/>
      <w:contextualSpacing/>
    </w:pPr>
    <w:rPr>
      <w:rFonts w:ascii="Times New Roman" w:hAnsi="Times New Roman" w:eastAsia="Calibri" w:cs="Times New Roman"/>
      <w:sz w:val="24"/>
      <w:szCs w:val="24"/>
    </w:rPr>
  </w:style>
  <w:style w:type="character" w:customStyle="1" w:styleId="55">
    <w:name w:val="Без интервала Знак"/>
    <w:basedOn w:val="8"/>
    <w:link w:val="27"/>
    <w:qFormat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56">
    <w:name w:val="Style11"/>
    <w:basedOn w:val="1"/>
    <w:qFormat/>
    <w:uiPriority w:val="9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57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paragraph" w:customStyle="1" w:styleId="58">
    <w:name w:val="Default"/>
    <w:qFormat/>
    <w:uiPriority w:val="0"/>
    <w:pPr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ru-RU" w:eastAsia="ru-RU" w:bidi="ar-SA"/>
    </w:rPr>
  </w:style>
  <w:style w:type="character" w:customStyle="1" w:styleId="59">
    <w:name w:val="Верхний колонтитул Знак"/>
    <w:basedOn w:val="8"/>
    <w:link w:val="15"/>
    <w:qFormat/>
    <w:uiPriority w:val="99"/>
  </w:style>
  <w:style w:type="paragraph" w:customStyle="1" w:styleId="60">
    <w:name w:val="Основной текст с отступом 21"/>
    <w:basedOn w:val="1"/>
    <w:qFormat/>
    <w:uiPriority w:val="0"/>
    <w:pPr>
      <w:widowControl w:val="0"/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0"/>
      <w:lang w:eastAsia="en-US"/>
    </w:rPr>
  </w:style>
  <w:style w:type="paragraph" w:customStyle="1" w:styleId="61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2">
    <w:name w:val="Заголовок №3_"/>
    <w:basedOn w:val="8"/>
    <w:link w:val="63"/>
    <w:qFormat/>
    <w:uiPriority w:val="0"/>
    <w:rPr>
      <w:rFonts w:ascii="Arial" w:hAnsi="Arial" w:eastAsia="Arial" w:cs="Arial"/>
      <w:spacing w:val="6"/>
      <w:sz w:val="28"/>
      <w:szCs w:val="28"/>
      <w:shd w:val="clear" w:color="auto" w:fill="FFFFFF"/>
    </w:rPr>
  </w:style>
  <w:style w:type="paragraph" w:customStyle="1" w:styleId="63">
    <w:name w:val="Заголовок №3"/>
    <w:basedOn w:val="1"/>
    <w:link w:val="62"/>
    <w:qFormat/>
    <w:uiPriority w:val="0"/>
    <w:pPr>
      <w:widowControl w:val="0"/>
      <w:shd w:val="clear" w:color="auto" w:fill="FFFFFF"/>
      <w:spacing w:after="0" w:line="0" w:lineRule="atLeast"/>
      <w:ind w:hanging="4020"/>
      <w:outlineLvl w:val="2"/>
    </w:pPr>
    <w:rPr>
      <w:rFonts w:ascii="Arial" w:hAnsi="Arial" w:eastAsia="Arial" w:cs="Arial"/>
      <w:spacing w:val="6"/>
      <w:sz w:val="28"/>
      <w:szCs w:val="28"/>
    </w:rPr>
  </w:style>
  <w:style w:type="character" w:customStyle="1" w:styleId="64">
    <w:name w:val="Заголовок №3 + Интервал 0 pt"/>
    <w:basedOn w:val="62"/>
    <w:qFormat/>
    <w:uiPriority w:val="0"/>
    <w:rPr>
      <w:rFonts w:ascii="Arial" w:hAnsi="Arial" w:eastAsia="Arial" w:cs="Arial"/>
      <w:color w:val="000000"/>
      <w:spacing w:val="7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5">
    <w:name w:val="Стиль4"/>
    <w:basedOn w:val="1"/>
    <w:qFormat/>
    <w:uiPriority w:val="0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6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 w:eastAsia="Times New Roman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50</Pages>
  <Words>9806</Words>
  <Characters>55900</Characters>
  <Lines>465</Lines>
  <Paragraphs>131</Paragraphs>
  <TotalTime>22</TotalTime>
  <ScaleCrop>false</ScaleCrop>
  <LinksUpToDate>false</LinksUpToDate>
  <CharactersWithSpaces>65575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2024-12-10T17:57:00Z</dcterms:created>
  <dc:creator>Admin1</dc:creator>
  <cp:lastModifiedBy>admin</cp:lastModifiedBy>
  <cp:lastPrinted>2026-03-20T13:48:03Z</cp:lastPrinted>
  <dcterms:modified xsi:type="dcterms:W3CDTF">2026-03-20T13:48:56Z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9431FF429CE34677AB4E269BE4935C61_12</vt:lpwstr>
  </property>
</Properties>
</file>